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466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84AC60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B04698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7740E9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3AB9B8C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196D2D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565117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314442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7666F8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26F9C8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CAFB5A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E8A355E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2079FBEF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1CC6F372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4FDFFA84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303CDF9F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 w14:paraId="46A83E4B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23E6CCAB">
      <w:pPr>
        <w:tabs>
          <w:tab w:val="left" w:pos="605"/>
        </w:tabs>
        <w:spacing w:line="360" w:lineRule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项目为绿合·乡坊——基于可持续发展视角下的水田埠绿色共享服务中心，选址于江西省南昌市安义县长均乡水田埠艺术村，紧邻乡道与水田景观带。规划总用地面积为5423.7平方米，场地整体呈不规则矩形，南北向约82米，东西向约66米，内部地势平缓，南侧临自然水田，北侧为现状村落，生态基底良好，自然地形最高标高约为28.5米，最低标高约为27.2米。本项目为地上三层综合建筑，总建筑面积3501.95平方米，无地下空间：</w:t>
      </w:r>
    </w:p>
    <w:p w14:paraId="7B62DD96">
      <w:pPr>
        <w:tabs>
          <w:tab w:val="left" w:pos="605"/>
        </w:tabs>
        <w:spacing w:line="360" w:lineRule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 xml:space="preserve"> 一层（约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3067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平方米）：设置共享接待大厅、乡村展厅、便民服务站及半开放公共活动区，面向村民与访客开放；</w:t>
      </w:r>
    </w:p>
    <w:p w14:paraId="5F28745D">
      <w:pPr>
        <w:tabs>
          <w:tab w:val="left" w:pos="605"/>
        </w:tabs>
        <w:spacing w:line="360" w:lineRule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二层（约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1934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平方米）：布置多功能会议室、文创工坊、阅读阅览区，可通过灵活隔断实现空间变换；</w:t>
      </w:r>
    </w:p>
    <w:p w14:paraId="22CF8BCF">
      <w:pPr>
        <w:tabs>
          <w:tab w:val="left" w:pos="605"/>
        </w:tabs>
        <w:spacing w:line="360" w:lineRule="auto"/>
        <w:rPr>
          <w:rFonts w:hint="default" w:ascii="Times New Roman" w:hAnsi="Times New Roman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三层（约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246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平方米）：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设置展览室、藏品室</w:t>
      </w:r>
    </w:p>
    <w:p w14:paraId="3EEC0F36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29814EF3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 w14:paraId="3ADFE7DD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38B7DF61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3E0786E5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5DA78351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 w14:paraId="352C5DDC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41AA0804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3168F9F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2A9E09F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4D487F4A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60A37A1A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6EC55FD2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4ADC5DE9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483FE2DC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3"/>
        <w:gridCol w:w="1753"/>
        <w:gridCol w:w="1753"/>
        <w:gridCol w:w="1753"/>
      </w:tblGrid>
      <w:tr w14:paraId="0176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CF56330">
            <w:pPr>
              <w:tabs>
                <w:tab w:val="left" w:pos="605"/>
              </w:tabs>
              <w:spacing w:line="360" w:lineRule="auto"/>
              <w:rPr>
                <w:rFonts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0E4E23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一层</w:t>
            </w:r>
          </w:p>
        </w:tc>
        <w:tc>
          <w:tcPr>
            <w:tcW w:w="17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35F979C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二层</w:t>
            </w:r>
          </w:p>
        </w:tc>
        <w:tc>
          <w:tcPr>
            <w:tcW w:w="17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F40E70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三层</w:t>
            </w:r>
          </w:p>
        </w:tc>
      </w:tr>
      <w:tr w14:paraId="644F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5C8E8D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2DC64F2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1636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A78F4C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1090</w:t>
            </w:r>
          </w:p>
        </w:tc>
        <w:tc>
          <w:tcPr>
            <w:tcW w:w="17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A3F4A60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272</w:t>
            </w:r>
          </w:p>
        </w:tc>
      </w:tr>
      <w:tr w14:paraId="3280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A3CF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不可改变空间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5B562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43669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E0679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 w14:paraId="02F2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BF7CDD7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可改变空间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0AD351B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1216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A9EF26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870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AF45236">
            <w:pPr>
              <w:tabs>
                <w:tab w:val="left" w:pos="605"/>
              </w:tabs>
              <w:spacing w:line="360" w:lineRule="auto"/>
              <w:rPr>
                <w:rFonts w:hint="default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232</w:t>
            </w:r>
          </w:p>
        </w:tc>
      </w:tr>
    </w:tbl>
    <w:p w14:paraId="35F247A7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0D17965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0258000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16DD047D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3B9B1C06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30FD55B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1"/>
        <w:gridCol w:w="2191"/>
        <w:gridCol w:w="2192"/>
        <w:gridCol w:w="2192"/>
      </w:tblGrid>
      <w:tr w14:paraId="20F5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F1E314E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楼号</w:t>
            </w:r>
          </w:p>
        </w:tc>
        <w:tc>
          <w:tcPr>
            <w:tcW w:w="21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F05CF4E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一层</w:t>
            </w:r>
          </w:p>
        </w:tc>
        <w:tc>
          <w:tcPr>
            <w:tcW w:w="21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12C8FA8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二层</w:t>
            </w:r>
          </w:p>
        </w:tc>
        <w:tc>
          <w:tcPr>
            <w:tcW w:w="21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F483FAD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三层</w:t>
            </w:r>
          </w:p>
        </w:tc>
      </w:tr>
      <w:tr w14:paraId="1A32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EB1FB2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灵活隔断的面积（m</w:t>
            </w: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7B87B25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790</w:t>
            </w:r>
          </w:p>
        </w:tc>
        <w:tc>
          <w:tcPr>
            <w:tcW w:w="2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224F639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642</w:t>
            </w:r>
          </w:p>
        </w:tc>
        <w:tc>
          <w:tcPr>
            <w:tcW w:w="2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C93742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6E71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8FE1E01">
            <w:pPr>
              <w:tabs>
                <w:tab w:val="left" w:pos="605"/>
              </w:tabs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总面积（m</w:t>
            </w: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4D4FEFE">
            <w:pPr>
              <w:tabs>
                <w:tab w:val="left" w:pos="605"/>
              </w:tabs>
              <w:jc w:val="center"/>
              <w:rPr>
                <w:rStyle w:val="7"/>
                <w:rFonts w:hint="default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1552</w:t>
            </w:r>
          </w:p>
        </w:tc>
      </w:tr>
    </w:tbl>
    <w:p w14:paraId="247445A9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22B22E48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17AF1086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5EED852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1552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2318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66.7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 w14:paraId="4CD08568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6.7</w:t>
      </w:r>
      <w:r>
        <w:rPr>
          <w:rFonts w:ascii="Times New Roman" w:hAnsi="Times New Roman" w:cs="宋体"/>
          <w:sz w:val="21"/>
          <w:szCs w:val="21"/>
          <w:lang w:eastAsia="zh-CN"/>
        </w:rPr>
        <w:t>%=3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3.3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 w14:paraId="3CAE5A52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339D5447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643FBA86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08141112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0E0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47</TotalTime>
  <ScaleCrop>false</ScaleCrop>
  <LinksUpToDate>false</LinksUpToDate>
  <CharactersWithSpaces>1046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WPS_1694411158</cp:lastModifiedBy>
  <dcterms:modified xsi:type="dcterms:W3CDTF">2026-03-11T14:33:40Z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eyJoZGlkIjoiYTExNzUyZGYxYWM2ZDJiNGQxNmQ0YWNhOThkNTE1ZTUiLCJ1c2VySWQiOiIxNTMwNTQyMTEyIn0=</vt:lpwstr>
  </property>
  <property fmtid="{D5CDD505-2E9C-101B-9397-08002B2CF9AE}" pid="5" name="KSOProductBuildVer">
    <vt:lpwstr>2052-12.1.0.22215</vt:lpwstr>
  </property>
  <property fmtid="{D5CDD505-2E9C-101B-9397-08002B2CF9AE}" pid="6" name="ICV">
    <vt:lpwstr>7FC0268B30C84E56A08F3630E7DF151A_12</vt:lpwstr>
  </property>
</Properties>
</file>