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0F41B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  <w:bookmarkStart w:id="139" w:name="_GoBack"/>
      <w:bookmarkEnd w:id="139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2FABD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46217A5D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0D60115D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3986CC84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90"/>
                <w:sz w:val="72"/>
                <w:szCs w:val="72"/>
              </w:rPr>
            </w:pP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70784"/>
              </w:rPr>
              <w:t>围护结构节能率分析报告</w:t>
            </w:r>
          </w:p>
          <w:p w14:paraId="0360B27B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</w:p>
        </w:tc>
      </w:tr>
      <w:tr w14:paraId="7BA53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6ED4FAC5">
            <w:pPr>
              <w:snapToGrid w:val="0"/>
              <w:spacing w:before="312" w:beforeLines="100" w:line="240" w:lineRule="auto"/>
              <w:jc w:val="center"/>
              <w:rPr>
                <w:rFonts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bookmarkEnd w:id="3"/>
          </w:p>
        </w:tc>
      </w:tr>
      <w:tr w14:paraId="4DFD7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0CACE5CA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5FF82702">
            <w:pPr>
              <w:snapToGrid w:val="0"/>
              <w:spacing w:line="240" w:lineRule="auto"/>
              <w:rPr>
                <w:rFonts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0F451EC4">
      <w:pPr>
        <w:snapToGrid w:val="0"/>
        <w:jc w:val="center"/>
        <w:rPr>
          <w:rFonts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A0531">
      <w:pPr>
        <w:snapToGrid w:val="0"/>
        <w:jc w:val="center"/>
        <w:rPr>
          <w:rFonts w:ascii="微软雅黑" w:hAnsi="微软雅黑" w:eastAsia="微软雅黑"/>
          <w:szCs w:val="18"/>
        </w:rPr>
      </w:pPr>
    </w:p>
    <w:p w14:paraId="2066074A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40209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532573C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774958DC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53E2D560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西藏-日喀则-定日</w:t>
            </w:r>
            <w:bookmarkEnd w:id="6"/>
          </w:p>
        </w:tc>
      </w:tr>
      <w:tr w14:paraId="1B322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DFECAC6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72B5E79E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4783827F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1B191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D930A0A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3CF51ACB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211ACA6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7E36E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D090B9D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4F0F43ED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17ADB64A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4AA3D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BD03F59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F1AE804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6439B25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4C374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3E86AB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1BC11515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59527AA1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7488B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0CE4050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0385E78D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310BF53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2025年12月28日</w:t>
            </w:r>
            <w:bookmarkEnd w:id="9"/>
          </w:p>
        </w:tc>
      </w:tr>
    </w:tbl>
    <w:p w14:paraId="3B683425">
      <w:pPr>
        <w:snapToGrid w:val="0"/>
        <w:rPr>
          <w:rFonts w:ascii="Calibri" w:hAnsi="Calibri"/>
          <w:kern w:val="2"/>
          <w:szCs w:val="22"/>
        </w:rPr>
      </w:pPr>
    </w:p>
    <w:p w14:paraId="27A53ECB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BCB52D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966B2F0">
            <w:pPr>
              <w:snapToGrid w:val="0"/>
              <w:spacing w:before="156" w:beforeLines="50"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43EB55B6">
            <w:pPr>
              <w:snapToGrid w:val="0"/>
              <w:spacing w:line="180" w:lineRule="exact"/>
              <w:ind w:left="-34" w:leftChars="-16" w:right="-105" w:rightChars="-5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6440D9F">
            <w:pPr>
              <w:snapToGrid w:val="0"/>
              <w:spacing w:line="240" w:lineRule="auto"/>
              <w:ind w:left="-246" w:leftChars="-117"/>
              <w:jc w:val="right"/>
              <w:rPr>
                <w:rFonts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E9CA2B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515C2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909ACD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3B8F96E5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4E75DB3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1BF471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7D6D58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T19942392901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1FD877BA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0A7C6B7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85D46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CEFD0E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0FCEC586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623285A5">
      <w:pPr>
        <w:snapToGrid w:val="0"/>
        <w:spacing w:line="200" w:lineRule="exact"/>
        <w:rPr>
          <w:rFonts w:ascii="Calibri" w:hAnsi="Calibri"/>
          <w:kern w:val="2"/>
          <w:szCs w:val="2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bookmarkEnd w:id="0"/>
    <w:p w14:paraId="473E029A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30F6AADC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7728AC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_Toc15688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_Toc15688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EAD23D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_Toc22020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_Toc22020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FF41D7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_Toc19992 </w:instrText>
      </w:r>
      <w:r>
        <w:fldChar w:fldCharType="separate"/>
      </w:r>
      <w:r>
        <w:rPr>
          <w:rFonts w:hint="eastAsia"/>
        </w:rPr>
        <w:t>3 计算要求</w:t>
      </w:r>
      <w:r>
        <w:tab/>
      </w:r>
      <w:r>
        <w:fldChar w:fldCharType="begin"/>
      </w:r>
      <w:r>
        <w:instrText xml:space="preserve"> PAGEREF _Toc19992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CA1E2B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_Toc24177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3.1 </w:t>
      </w:r>
      <w:r>
        <w:rPr>
          <w:rFonts w:hint="eastAsia"/>
          <w:kern w:val="2"/>
        </w:rPr>
        <w:t>计算目标</w:t>
      </w:r>
      <w:r>
        <w:tab/>
      </w:r>
      <w:r>
        <w:fldChar w:fldCharType="begin"/>
      </w:r>
      <w:r>
        <w:instrText xml:space="preserve"> PAGEREF _Toc24177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C0AE3C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_Toc17752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3.2 </w:t>
      </w:r>
      <w:r>
        <w:rPr>
          <w:rFonts w:hint="eastAsia"/>
          <w:kern w:val="2"/>
        </w:rPr>
        <w:t>计算方法</w:t>
      </w:r>
      <w:r>
        <w:tab/>
      </w:r>
      <w:r>
        <w:fldChar w:fldCharType="begin"/>
      </w:r>
      <w:r>
        <w:instrText xml:space="preserve"> PAGEREF _Toc17752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BF5EA9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_Toc957 </w:instrText>
      </w:r>
      <w:r>
        <w:fldChar w:fldCharType="separate"/>
      </w:r>
      <w:r>
        <w:rPr>
          <w:rFonts w:hint="eastAsia"/>
        </w:rPr>
        <w:t>4 软件介绍</w:t>
      </w:r>
      <w:r>
        <w:tab/>
      </w:r>
      <w:r>
        <w:fldChar w:fldCharType="begin"/>
      </w:r>
      <w:r>
        <w:instrText xml:space="preserve"> PAGEREF _Toc957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2DA0A6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_Toc32368 </w:instrText>
      </w:r>
      <w:r>
        <w:fldChar w:fldCharType="separate"/>
      </w:r>
      <w:r>
        <w:rPr>
          <w:rFonts w:hint="eastAsia"/>
        </w:rPr>
        <w:t>5 气象数据</w:t>
      </w:r>
      <w:r>
        <w:tab/>
      </w:r>
      <w:r>
        <w:fldChar w:fldCharType="begin"/>
      </w:r>
      <w:r>
        <w:instrText xml:space="preserve"> PAGEREF _Toc32368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B35C11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_Toc32546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_Toc32546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2ECE83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_Toc13150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_Toc13150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9C6A76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_Toc6567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_Toc6567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F5F9B6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_Toc11266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_Toc11266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6E4A8F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_Toc31422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_Toc31422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22F945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_Toc15574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_Toc15574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5C465E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_Toc27803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_Toc27803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AB8A84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_Toc14419 </w:instrText>
      </w:r>
      <w:r>
        <w:fldChar w:fldCharType="separate"/>
      </w:r>
      <w:r>
        <w:rPr>
          <w:rFonts w:hint="eastAsia"/>
          <w:lang w:val="en-GB"/>
        </w:rPr>
        <w:t xml:space="preserve">6.3 </w:t>
      </w:r>
      <w:r>
        <w:t>体形系数</w:t>
      </w:r>
      <w:r>
        <w:tab/>
      </w:r>
      <w:r>
        <w:fldChar w:fldCharType="begin"/>
      </w:r>
      <w:r>
        <w:instrText xml:space="preserve"> PAGEREF _Toc14419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8EEAF5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_Toc19588 </w:instrText>
      </w:r>
      <w:r>
        <w:fldChar w:fldCharType="separate"/>
      </w:r>
      <w:r>
        <w:rPr>
          <w:rFonts w:hint="eastAsia"/>
          <w:lang w:val="en-GB"/>
        </w:rPr>
        <w:t xml:space="preserve">6.4 </w:t>
      </w:r>
      <w:r>
        <w:t>窗墙比</w:t>
      </w:r>
      <w:r>
        <w:tab/>
      </w:r>
      <w:r>
        <w:fldChar w:fldCharType="begin"/>
      </w:r>
      <w:r>
        <w:instrText xml:space="preserve"> PAGEREF _Toc19588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A6B1B6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_Toc20627 </w:instrText>
      </w:r>
      <w:r>
        <w:fldChar w:fldCharType="separate"/>
      </w:r>
      <w:r>
        <w:rPr>
          <w:rFonts w:hint="eastAsia"/>
          <w:lang w:val="en-GB"/>
        </w:rPr>
        <w:t xml:space="preserve">6.5 </w:t>
      </w:r>
      <w:r>
        <w:t>天窗</w:t>
      </w:r>
      <w:r>
        <w:tab/>
      </w:r>
      <w:r>
        <w:fldChar w:fldCharType="begin"/>
      </w:r>
      <w:r>
        <w:instrText xml:space="preserve"> PAGEREF _Toc20627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EC1860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_Toc20078 </w:instrText>
      </w:r>
      <w:r>
        <w:fldChar w:fldCharType="separate"/>
      </w:r>
      <w:r>
        <w:rPr>
          <w:rFonts w:hint="eastAsia"/>
          <w:lang w:val="en-GB"/>
        </w:rPr>
        <w:t xml:space="preserve">6.6 </w:t>
      </w:r>
      <w:r>
        <w:t>屋顶</w:t>
      </w:r>
      <w:r>
        <w:tab/>
      </w:r>
      <w:r>
        <w:fldChar w:fldCharType="begin"/>
      </w:r>
      <w:r>
        <w:instrText xml:space="preserve"> PAGEREF _Toc20078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88C0A2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_Toc4850 </w:instrText>
      </w:r>
      <w:r>
        <w:fldChar w:fldCharType="separate"/>
      </w:r>
      <w:r>
        <w:rPr>
          <w:rFonts w:hint="eastAsia"/>
          <w:lang w:val="en-GB"/>
        </w:rPr>
        <w:t xml:space="preserve">6.7 </w:t>
      </w:r>
      <w:r>
        <w:t>外墙</w:t>
      </w:r>
      <w:r>
        <w:tab/>
      </w:r>
      <w:r>
        <w:fldChar w:fldCharType="begin"/>
      </w:r>
      <w:r>
        <w:instrText xml:space="preserve"> PAGEREF _Toc4850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A0FFE1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_Toc13979 </w:instrText>
      </w:r>
      <w:r>
        <w:fldChar w:fldCharType="separate"/>
      </w:r>
      <w:r>
        <w:rPr>
          <w:rFonts w:hint="eastAsia"/>
          <w:lang w:val="en-GB"/>
        </w:rPr>
        <w:t xml:space="preserve">6.8 </w:t>
      </w:r>
      <w:r>
        <w:t>挑空楼板</w:t>
      </w:r>
      <w:r>
        <w:tab/>
      </w:r>
      <w:r>
        <w:fldChar w:fldCharType="begin"/>
      </w:r>
      <w:r>
        <w:instrText xml:space="preserve"> PAGEREF _Toc13979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27ABD0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_Toc13749 </w:instrText>
      </w:r>
      <w:r>
        <w:fldChar w:fldCharType="separate"/>
      </w:r>
      <w:r>
        <w:rPr>
          <w:rFonts w:hint="eastAsia"/>
          <w:lang w:val="en-GB"/>
        </w:rPr>
        <w:t xml:space="preserve">6.9 </w:t>
      </w:r>
      <w:r>
        <w:t>地下车库与供暖房间之间的楼板</w:t>
      </w:r>
      <w:r>
        <w:tab/>
      </w:r>
      <w:r>
        <w:fldChar w:fldCharType="begin"/>
      </w:r>
      <w:r>
        <w:instrText xml:space="preserve"> PAGEREF _Toc13749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219E27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_Toc281 </w:instrText>
      </w:r>
      <w:r>
        <w:fldChar w:fldCharType="separate"/>
      </w:r>
      <w:r>
        <w:rPr>
          <w:rFonts w:hint="eastAsia"/>
          <w:lang w:val="en-GB"/>
        </w:rPr>
        <w:t xml:space="preserve">6.10 </w:t>
      </w:r>
      <w:r>
        <w:t>采暖与非采暖隔墙</w:t>
      </w:r>
      <w:r>
        <w:tab/>
      </w:r>
      <w:r>
        <w:fldChar w:fldCharType="begin"/>
      </w:r>
      <w:r>
        <w:instrText xml:space="preserve"> PAGEREF _Toc281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76E28B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_Toc28680 </w:instrText>
      </w:r>
      <w:r>
        <w:fldChar w:fldCharType="separate"/>
      </w:r>
      <w:r>
        <w:rPr>
          <w:rFonts w:hint="eastAsia"/>
          <w:lang w:val="en-GB"/>
        </w:rPr>
        <w:t xml:space="preserve">6.11 </w:t>
      </w:r>
      <w:r>
        <w:t>外窗热工</w:t>
      </w:r>
      <w:r>
        <w:tab/>
      </w:r>
      <w:r>
        <w:fldChar w:fldCharType="begin"/>
      </w:r>
      <w:r>
        <w:instrText xml:space="preserve"> PAGEREF _Toc28680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902319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_Toc28244 </w:instrText>
      </w:r>
      <w:r>
        <w:fldChar w:fldCharType="separate"/>
      </w:r>
      <w:r>
        <w:rPr>
          <w:rFonts w:hint="eastAsia"/>
          <w:lang w:val="en-GB"/>
        </w:rPr>
        <w:t xml:space="preserve">6.12 </w:t>
      </w:r>
      <w:r>
        <w:t>周边地面</w:t>
      </w:r>
      <w:r>
        <w:tab/>
      </w:r>
      <w:r>
        <w:fldChar w:fldCharType="begin"/>
      </w:r>
      <w:r>
        <w:instrText xml:space="preserve"> PAGEREF _Toc28244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4ABCB0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_Toc5845 </w:instrText>
      </w:r>
      <w:r>
        <w:fldChar w:fldCharType="separate"/>
      </w:r>
      <w:r>
        <w:rPr>
          <w:rFonts w:hint="eastAsia"/>
          <w:lang w:val="en-GB"/>
        </w:rPr>
        <w:t xml:space="preserve">6.13 </w:t>
      </w:r>
      <w:r>
        <w:t>采暖地下室外墙</w:t>
      </w:r>
      <w:r>
        <w:tab/>
      </w:r>
      <w:r>
        <w:fldChar w:fldCharType="begin"/>
      </w:r>
      <w:r>
        <w:instrText xml:space="preserve"> PAGEREF _Toc5845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99C73A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_Toc25879 </w:instrText>
      </w:r>
      <w:r>
        <w:fldChar w:fldCharType="separate"/>
      </w:r>
      <w:r>
        <w:rPr>
          <w:rFonts w:hint="eastAsia"/>
          <w:lang w:val="en-GB"/>
        </w:rPr>
        <w:t xml:space="preserve">6.14 </w:t>
      </w:r>
      <w:r>
        <w:t>变形缝</w:t>
      </w:r>
      <w:r>
        <w:tab/>
      </w:r>
      <w:r>
        <w:fldChar w:fldCharType="begin"/>
      </w:r>
      <w:r>
        <w:instrText xml:space="preserve"> PAGEREF _Toc25879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F5490B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_Toc19761 </w:instrText>
      </w:r>
      <w:r>
        <w:fldChar w:fldCharType="separate"/>
      </w:r>
      <w:r>
        <w:rPr>
          <w:rFonts w:hint="eastAsia"/>
          <w:lang w:val="en-GB"/>
        </w:rPr>
        <w:t xml:space="preserve">6.15 </w:t>
      </w:r>
      <w:r>
        <w:t>可开启窗扇</w:t>
      </w:r>
      <w:r>
        <w:tab/>
      </w:r>
      <w:r>
        <w:fldChar w:fldCharType="begin"/>
      </w:r>
      <w:r>
        <w:instrText xml:space="preserve"> PAGEREF _Toc19761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3DDD73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_Toc23984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_Toc23984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591706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_Toc19842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_Toc19842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DA3712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_Toc26383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_Toc26383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14928F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_Toc14474 </w:instrText>
      </w:r>
      <w:r>
        <w:fldChar w:fldCharType="separate"/>
      </w:r>
      <w:r>
        <w:rPr>
          <w:rFonts w:hint="eastAsia"/>
        </w:rPr>
        <w:t xml:space="preserve">8 </w:t>
      </w:r>
      <w:r>
        <w:t>设计建筑</w:t>
      </w:r>
      <w:r>
        <w:tab/>
      </w:r>
      <w:r>
        <w:fldChar w:fldCharType="begin"/>
      </w:r>
      <w:r>
        <w:instrText xml:space="preserve"> PAGEREF _Toc14474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CFC149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_Toc7714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负荷分项统计</w:t>
      </w:r>
      <w:r>
        <w:tab/>
      </w:r>
      <w:r>
        <w:fldChar w:fldCharType="begin"/>
      </w:r>
      <w:r>
        <w:instrText xml:space="preserve"> PAGEREF _Toc7714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F24AEF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_Toc497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逐月负荷表</w:t>
      </w:r>
      <w:r>
        <w:tab/>
      </w:r>
      <w:r>
        <w:fldChar w:fldCharType="begin"/>
      </w:r>
      <w:r>
        <w:instrText xml:space="preserve"> PAGEREF _Toc497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3275A3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_Toc28851 </w:instrText>
      </w:r>
      <w:r>
        <w:fldChar w:fldCharType="separate"/>
      </w:r>
      <w:r>
        <w:rPr>
          <w:rFonts w:hint="eastAsia"/>
        </w:rPr>
        <w:t xml:space="preserve">9 </w:t>
      </w:r>
      <w:r>
        <w:t>参照建筑</w:t>
      </w:r>
      <w:r>
        <w:tab/>
      </w:r>
      <w:r>
        <w:fldChar w:fldCharType="begin"/>
      </w:r>
      <w:r>
        <w:instrText xml:space="preserve"> PAGEREF _Toc28851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D41F56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_Toc3596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负荷分项统计</w:t>
      </w:r>
      <w:r>
        <w:tab/>
      </w:r>
      <w:r>
        <w:fldChar w:fldCharType="begin"/>
      </w:r>
      <w:r>
        <w:instrText xml:space="preserve"> PAGEREF _Toc3596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A730C2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_Toc4245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逐月负荷表</w:t>
      </w:r>
      <w:r>
        <w:tab/>
      </w:r>
      <w:r>
        <w:fldChar w:fldCharType="begin"/>
      </w:r>
      <w:r>
        <w:instrText xml:space="preserve"> PAGEREF _Toc4245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42FAAB8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_Toc29424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_Toc29424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0650250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_Toc24808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围护结构热工性能对比</w:t>
      </w:r>
      <w:r>
        <w:tab/>
      </w:r>
      <w:r>
        <w:fldChar w:fldCharType="begin"/>
      </w:r>
      <w:r>
        <w:instrText xml:space="preserve"> PAGEREF _Toc24808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1FE50CF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_Toc7960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围护结构节能率</w:t>
      </w:r>
      <w:r>
        <w:tab/>
      </w:r>
      <w:r>
        <w:fldChar w:fldCharType="begin"/>
      </w:r>
      <w:r>
        <w:instrText xml:space="preserve"> PAGEREF _Toc7960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2AC9CBF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_Toc14001 </w:instrText>
      </w:r>
      <w:r>
        <w:fldChar w:fldCharType="separate"/>
      </w:r>
      <w:r>
        <w:rPr>
          <w:rFonts w:hint="eastAsia"/>
        </w:rPr>
        <w:t xml:space="preserve">11 </w:t>
      </w:r>
      <w:r>
        <w:t>绿色建筑性能评估得分</w:t>
      </w:r>
      <w:r>
        <w:tab/>
      </w:r>
      <w:r>
        <w:fldChar w:fldCharType="begin"/>
      </w:r>
      <w:r>
        <w:instrText xml:space="preserve"> PAGEREF _Toc14001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3FF6498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_Toc31260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_Toc31260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605631F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_Toc20263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_Toc20263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565C643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_Toc30802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_Toc30802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12E05B7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_Toc12634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_Toc12634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11D3B3A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_Toc8276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_Toc8276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791A1A38">
      <w:pPr>
        <w:pStyle w:val="16"/>
        <w:sectPr>
          <w:headerReference r:id="rId6" w:type="first"/>
          <w:pgSz w:w="11906" w:h="16838"/>
          <w:pgMar w:top="1440" w:right="1418" w:bottom="1440" w:left="1418" w:header="851" w:footer="284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796CD1E6">
      <w:pPr>
        <w:pStyle w:val="16"/>
      </w:pPr>
    </w:p>
    <w:p w14:paraId="5EBD529F">
      <w:pPr>
        <w:pStyle w:val="2"/>
      </w:pPr>
      <w:bookmarkStart w:id="13" w:name="_Toc15688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AA05C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017978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41CA98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名称"/>
            <w:bookmarkEnd w:id="14"/>
          </w:p>
        </w:tc>
      </w:tr>
      <w:tr w14:paraId="2DC21C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4FE57F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7C824C9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地点"/>
            <w:r>
              <w:t>西藏-日喀则-定日</w:t>
            </w:r>
            <w:bookmarkEnd w:id="15"/>
          </w:p>
        </w:tc>
      </w:tr>
      <w:tr w14:paraId="15776D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D4981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18DB444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28.63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2ED7522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87.08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64E920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ACA3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70DBBC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2640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0BC1D0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E814D7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218523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5AA693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55D8FC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11613E7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9.3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 w14:paraId="56D0A5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383019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3E1C1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建筑体积"/>
            <w:r>
              <w:t>10295.18</w:t>
            </w:r>
            <w:bookmarkEnd w:id="24"/>
          </w:p>
        </w:tc>
      </w:tr>
      <w:tr w14:paraId="2D105A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D681A2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DC0EB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外表面积"/>
            <w:r>
              <w:t>2990.20</w:t>
            </w:r>
            <w:bookmarkEnd w:id="25"/>
          </w:p>
        </w:tc>
      </w:tr>
      <w:tr w14:paraId="692C53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768919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31A6DB0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14:paraId="77B087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499F5F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017EC74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14:paraId="351655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A38D7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01BFC5D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0.45</w:t>
            </w:r>
            <w:bookmarkEnd w:id="28"/>
          </w:p>
        </w:tc>
      </w:tr>
      <w:tr w14:paraId="36F767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4EC1AA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60C66AA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0.50</w:t>
            </w:r>
            <w:bookmarkEnd w:id="29"/>
          </w:p>
        </w:tc>
      </w:tr>
      <w:tr w14:paraId="7A9609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C38853B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2F5C14C8">
            <w:pPr>
              <w:pStyle w:val="3"/>
              <w:ind w:firstLine="0" w:firstLineChars="0"/>
            </w:pPr>
            <w:bookmarkStart w:id="30" w:name="控温期"/>
            <w:r>
              <w:t>供暖期:10.20-4.1</w:t>
            </w:r>
            <w:bookmarkEnd w:id="30"/>
          </w:p>
        </w:tc>
      </w:tr>
    </w:tbl>
    <w:p w14:paraId="68EA2ED4">
      <w:pPr>
        <w:pStyle w:val="3"/>
        <w:ind w:firstLine="0" w:firstLineChars="0"/>
        <w:rPr>
          <w:lang w:val="en-US"/>
        </w:rPr>
      </w:pPr>
      <w:bookmarkStart w:id="31" w:name="TitleFormat"/>
    </w:p>
    <w:p w14:paraId="7B13590C">
      <w:pPr>
        <w:pStyle w:val="3"/>
        <w:ind w:firstLine="0" w:firstLineChars="0"/>
        <w:rPr>
          <w:lang w:val="en-US"/>
        </w:rPr>
      </w:pPr>
    </w:p>
    <w:p w14:paraId="304C1FFD">
      <w:pPr>
        <w:pStyle w:val="2"/>
      </w:pPr>
      <w:bookmarkStart w:id="32" w:name="_Toc22020"/>
      <w:r>
        <w:rPr>
          <w:rFonts w:hint="eastAsia"/>
        </w:rPr>
        <w:t>计算依据</w:t>
      </w:r>
      <w:bookmarkEnd w:id="32"/>
    </w:p>
    <w:bookmarkEnd w:id="31"/>
    <w:p w14:paraId="737405D9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3"/>
      <w:r>
        <w:rPr>
          <w:kern w:val="2"/>
          <w:szCs w:val="24"/>
          <w:lang w:val="en-US"/>
        </w:rPr>
        <w:t>1. 《绿色建筑评价标准》GB/T 50378-2019（2024年版）</w:t>
      </w:r>
    </w:p>
    <w:p w14:paraId="1C0B4BA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 w14:paraId="68F6867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《建筑节能与可再生能源利用通用规范》GB55015-2021</w:t>
      </w:r>
    </w:p>
    <w:p w14:paraId="270305A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《公共建筑节能设计标准》GB50189-2015</w:t>
      </w:r>
    </w:p>
    <w:p w14:paraId="7948515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《民用建筑热工设计规范》GB50176-2016</w:t>
      </w:r>
    </w:p>
    <w:p w14:paraId="6A8A198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6. 《建筑幕墙、门窗通用技术条件》GB/T31433-2015</w:t>
      </w:r>
    </w:p>
    <w:p w14:paraId="5A5B40E5">
      <w:pPr>
        <w:widowControl w:val="0"/>
        <w:jc w:val="both"/>
        <w:rPr>
          <w:kern w:val="2"/>
          <w:szCs w:val="24"/>
          <w:lang w:val="en-US"/>
        </w:rPr>
      </w:pPr>
    </w:p>
    <w:p w14:paraId="451146F9">
      <w:pPr>
        <w:pStyle w:val="2"/>
      </w:pPr>
      <w:bookmarkStart w:id="34" w:name="_Toc13616"/>
      <w:bookmarkStart w:id="35" w:name="_Toc19992"/>
      <w:r>
        <w:rPr>
          <w:rFonts w:hint="eastAsia"/>
        </w:rPr>
        <w:t>计算要求</w:t>
      </w:r>
      <w:bookmarkEnd w:id="34"/>
      <w:bookmarkEnd w:id="35"/>
    </w:p>
    <w:p w14:paraId="42DCA316">
      <w:pPr>
        <w:pStyle w:val="4"/>
        <w:tabs>
          <w:tab w:val="clear" w:pos="578"/>
        </w:tabs>
        <w:rPr>
          <w:kern w:val="2"/>
          <w:sz w:val="21"/>
        </w:rPr>
      </w:pPr>
      <w:bookmarkStart w:id="36" w:name="_Toc22090"/>
      <w:bookmarkStart w:id="37" w:name="_Toc24177"/>
      <w:r>
        <w:rPr>
          <w:rFonts w:hint="eastAsia"/>
          <w:kern w:val="2"/>
          <w:sz w:val="21"/>
        </w:rPr>
        <w:t>计算目标</w:t>
      </w:r>
      <w:bookmarkEnd w:id="36"/>
      <w:bookmarkEnd w:id="37"/>
    </w:p>
    <w:p w14:paraId="722F85CA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>GB/T 50378-2019</w:t>
      </w:r>
      <w:r>
        <w:rPr>
          <w:rFonts w:hint="eastAsia"/>
          <w:lang w:val="en-US"/>
        </w:rPr>
        <w:t>（</w:t>
      </w:r>
      <w:r>
        <w:rPr>
          <w:lang w:val="en-US"/>
        </w:rPr>
        <w:t>2024</w:t>
      </w:r>
      <w:r>
        <w:rPr>
          <w:rFonts w:hint="eastAsia"/>
          <w:lang w:val="en-US"/>
        </w:rPr>
        <w:t>年版）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第</w:t>
      </w:r>
      <w:r>
        <w:rPr>
          <w:lang w:val="en-US"/>
        </w:rPr>
        <w:t>3.2.8</w:t>
      </w:r>
      <w:r>
        <w:rPr>
          <w:rFonts w:hint="eastAsia"/>
          <w:lang w:val="en-US"/>
        </w:rPr>
        <w:t>条：建筑供暖空调负荷降低</w:t>
      </w:r>
      <w:r>
        <w:rPr>
          <w:lang w:val="en-US"/>
        </w:rPr>
        <w:t>3%</w:t>
      </w:r>
      <w:r>
        <w:rPr>
          <w:rFonts w:hint="eastAsia"/>
          <w:lang w:val="en-US"/>
        </w:rPr>
        <w:t>，二星级；降低</w:t>
      </w:r>
      <w:r>
        <w:rPr>
          <w:lang w:val="en-US"/>
        </w:rPr>
        <w:t>5%</w:t>
      </w:r>
      <w:r>
        <w:rPr>
          <w:rFonts w:hint="eastAsia"/>
          <w:lang w:val="en-US"/>
        </w:rPr>
        <w:t>，三星级。</w:t>
      </w:r>
    </w:p>
    <w:p w14:paraId="25695AA9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《绿色建筑评价标准》GB/T 50378-2019（2024年版） 第7.2.4</w:t>
      </w:r>
      <w:r>
        <w:rPr>
          <w:lang w:val="en-US"/>
        </w:rPr>
        <w:t>-2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建筑</w:t>
      </w:r>
      <w:r>
        <w:rPr>
          <w:lang w:val="en-US"/>
        </w:rPr>
        <w:t>供暖空调负荷降低3%，得</w:t>
      </w:r>
      <w:r>
        <w:rPr>
          <w:rFonts w:hint="eastAsia"/>
          <w:lang w:val="en-US"/>
        </w:rPr>
        <w:t>5分；每再</w:t>
      </w:r>
      <w:r>
        <w:rPr>
          <w:lang w:val="en-US"/>
        </w:rPr>
        <w:t>降低</w:t>
      </w:r>
      <w:r>
        <w:rPr>
          <w:rFonts w:hint="eastAsia"/>
          <w:lang w:val="en-US"/>
        </w:rPr>
        <w:t>1</w:t>
      </w:r>
      <w:r>
        <w:rPr>
          <w:lang w:val="en-US"/>
        </w:rPr>
        <w:t>%</w:t>
      </w:r>
      <w:r>
        <w:rPr>
          <w:rFonts w:hint="eastAsia"/>
          <w:lang w:val="en-US"/>
        </w:rPr>
        <w:t>，再</w:t>
      </w:r>
      <w:r>
        <w:rPr>
          <w:lang w:val="en-US"/>
        </w:rPr>
        <w:t>得</w:t>
      </w:r>
      <w:r>
        <w:rPr>
          <w:rFonts w:hint="eastAsia"/>
          <w:lang w:val="en-US"/>
        </w:rPr>
        <w:t>1分</w:t>
      </w:r>
      <w:r>
        <w:rPr>
          <w:lang w:val="en-US"/>
        </w:rPr>
        <w:t>，最高得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</w:t>
      </w:r>
    </w:p>
    <w:p w14:paraId="55C7CCCD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建筑</w:t>
      </w:r>
      <w:r>
        <w:rPr>
          <w:lang w:val="en-US"/>
        </w:rPr>
        <w:t>供暖空调负荷降低比例按照行业标准</w:t>
      </w:r>
      <w:r>
        <w:rPr>
          <w:kern w:val="2"/>
          <w:szCs w:val="24"/>
          <w:lang w:val="en-US"/>
        </w:rPr>
        <w:t>《民用建筑绿色性能计算标准》(JGJ/T 449-2018)</w:t>
      </w:r>
      <w:r>
        <w:rPr>
          <w:rFonts w:hint="eastAsia"/>
          <w:kern w:val="2"/>
          <w:szCs w:val="24"/>
          <w:lang w:val="en-US"/>
        </w:rPr>
        <w:t>，</w:t>
      </w:r>
      <w:r>
        <w:rPr>
          <w:rFonts w:hint="eastAsia"/>
          <w:lang w:val="en-US"/>
        </w:rPr>
        <w:t>通过</w:t>
      </w:r>
      <w:r>
        <w:rPr>
          <w:lang w:val="en-US"/>
        </w:rPr>
        <w:t>计算</w:t>
      </w:r>
      <w:r>
        <w:rPr>
          <w:rFonts w:hint="eastAsia"/>
          <w:lang w:val="en-US"/>
        </w:rPr>
        <w:t>建筑</w:t>
      </w:r>
      <w:r>
        <w:rPr>
          <w:lang w:val="en-US"/>
        </w:rPr>
        <w:t>围护结构节能率</w:t>
      </w:r>
      <w:r>
        <w:rPr>
          <w:rFonts w:hint="eastAsia"/>
          <w:lang w:val="en-US"/>
        </w:rPr>
        <w:t>来</w:t>
      </w:r>
      <w:r>
        <w:rPr>
          <w:lang w:val="en-US"/>
        </w:rPr>
        <w:t>判定</w:t>
      </w:r>
      <w:r>
        <w:rPr>
          <w:rFonts w:hint="eastAsia"/>
          <w:lang w:val="en-US"/>
        </w:rPr>
        <w:t>。</w:t>
      </w:r>
    </w:p>
    <w:p w14:paraId="6D08B248">
      <w:pPr>
        <w:pStyle w:val="3"/>
        <w:ind w:firstLine="420"/>
        <w:rPr>
          <w:lang w:val="en-US"/>
        </w:rPr>
      </w:pPr>
      <w:r>
        <w:rPr>
          <w:lang w:val="en-US"/>
        </w:rPr>
        <w:t>围护结构节能率</w:t>
      </w:r>
      <w:r>
        <w:rPr>
          <w:rFonts w:hint="eastAsia"/>
          <w:lang w:val="en-US"/>
        </w:rPr>
        <w:t>指的是与</w:t>
      </w:r>
      <w:r>
        <w:rPr>
          <w:lang w:val="en-US"/>
        </w:rPr>
        <w:t>参照建筑</w:t>
      </w:r>
      <w:r>
        <w:rPr>
          <w:rFonts w:hint="eastAsia"/>
          <w:lang w:val="en-US"/>
        </w:rPr>
        <w:t>相比，设计建筑</w:t>
      </w:r>
      <w:r>
        <w:rPr>
          <w:lang w:val="en-US"/>
        </w:rPr>
        <w:t>通过</w:t>
      </w:r>
      <w:r>
        <w:rPr>
          <w:rFonts w:hint="eastAsia"/>
          <w:lang w:val="en-US"/>
        </w:rPr>
        <w:t>围护结构</w:t>
      </w:r>
      <w:r>
        <w:rPr>
          <w:lang w:val="en-US"/>
        </w:rPr>
        <w:t>热工性能</w:t>
      </w:r>
      <w:r>
        <w:rPr>
          <w:rFonts w:hint="eastAsia"/>
          <w:lang w:val="en-US"/>
        </w:rPr>
        <w:t>改善而使全年</w:t>
      </w:r>
      <w:r>
        <w:rPr>
          <w:lang w:val="en-US"/>
        </w:rPr>
        <w:t>供暖空调</w:t>
      </w:r>
      <w:r>
        <w:rPr>
          <w:rFonts w:hint="eastAsia"/>
          <w:lang w:val="en-US"/>
        </w:rPr>
        <w:t>能耗</w:t>
      </w:r>
      <w:r>
        <w:rPr>
          <w:lang w:val="en-US"/>
        </w:rPr>
        <w:t>降低的百分数。</w:t>
      </w:r>
    </w:p>
    <w:p w14:paraId="01AC5DE2">
      <w:pPr>
        <w:pStyle w:val="4"/>
        <w:tabs>
          <w:tab w:val="clear" w:pos="578"/>
        </w:tabs>
        <w:rPr>
          <w:kern w:val="2"/>
          <w:sz w:val="21"/>
        </w:rPr>
      </w:pPr>
      <w:bookmarkStart w:id="38" w:name="_Toc5419"/>
      <w:bookmarkStart w:id="39" w:name="_Toc17752"/>
      <w:r>
        <w:rPr>
          <w:rFonts w:hint="eastAsia"/>
          <w:kern w:val="2"/>
          <w:sz w:val="21"/>
        </w:rPr>
        <w:t>计算方法</w:t>
      </w:r>
      <w:bookmarkEnd w:id="38"/>
      <w:bookmarkEnd w:id="39"/>
    </w:p>
    <w:p w14:paraId="4C9A65F7">
      <w:pPr>
        <w:pStyle w:val="3"/>
        <w:ind w:firstLine="420"/>
        <w:rPr>
          <w:lang w:val="en-US"/>
        </w:rPr>
      </w:pPr>
      <w:r>
        <w:rPr>
          <w:rFonts w:hint="eastAsia"/>
        </w:rPr>
        <w:t>设计建筑和参照建筑的供暖空调室内设定温度和运行时间、照明功率密度和使用时间、电器设备功率密度和使用时间、人员密度和在室率、新风量和新风运行情况等的设置应符合强制性工程建设规范《建筑节能与可再生能源利用通用规范》</w:t>
      </w:r>
      <w:r>
        <w:t>GB55015-2021</w:t>
      </w:r>
      <w:r>
        <w:rPr>
          <w:rFonts w:hint="eastAsia"/>
        </w:rPr>
        <w:t>附录</w:t>
      </w:r>
      <w:r>
        <w:t>C.0.3</w:t>
      </w:r>
      <w:r>
        <w:rPr>
          <w:rFonts w:hint="eastAsia"/>
        </w:rPr>
        <w:t>的要求。</w:t>
      </w:r>
    </w:p>
    <w:p w14:paraId="5A469DC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即：围护结构节能率 ＝ （参照建筑全年供暖供冷</w:t>
      </w:r>
      <w:r>
        <w:rPr>
          <w:lang w:val="en-US"/>
        </w:rPr>
        <w:t>综合能耗</w:t>
      </w:r>
      <w:r>
        <w:rPr>
          <w:rFonts w:hint="eastAsia"/>
          <w:lang w:val="en-US"/>
        </w:rPr>
        <w:t>量－ 设计建筑全年供暖供冷</w:t>
      </w:r>
      <w:r>
        <w:rPr>
          <w:lang w:val="en-US"/>
        </w:rPr>
        <w:t>综合能耗</w:t>
      </w:r>
      <w:r>
        <w:rPr>
          <w:rFonts w:hint="eastAsia"/>
          <w:lang w:val="en-US"/>
        </w:rPr>
        <w:t>量）/参照建筑全年供暖供冷</w:t>
      </w:r>
      <w:r>
        <w:rPr>
          <w:lang w:val="en-US"/>
        </w:rPr>
        <w:t>综合能耗</w:t>
      </w:r>
      <w:r>
        <w:rPr>
          <w:rFonts w:hint="eastAsia"/>
          <w:lang w:val="en-US"/>
        </w:rPr>
        <w:t>量× 100%</w:t>
      </w:r>
      <w:bookmarkStart w:id="40" w:name="_Toc444763006"/>
    </w:p>
    <w:p w14:paraId="621FE575">
      <w:pPr>
        <w:pStyle w:val="3"/>
        <w:ind w:firstLine="420"/>
        <w:rPr>
          <w:lang w:val="en-US"/>
        </w:rPr>
      </w:pPr>
      <w:bookmarkStart w:id="41" w:name="负荷边界说明"/>
      <w:r>
        <w:t>对于供暖空调负荷，包含围护结构（传热负荷、太阳辐射负荷），及室内人员、灯光、设备负荷和新风负荷。</w:t>
      </w:r>
      <w:bookmarkEnd w:id="41"/>
    </w:p>
    <w:p w14:paraId="7CB2B79B">
      <w:pPr>
        <w:pStyle w:val="2"/>
      </w:pPr>
      <w:bookmarkStart w:id="42" w:name="_Toc58336110"/>
      <w:bookmarkStart w:id="43" w:name="_Toc59787735"/>
      <w:bookmarkStart w:id="44" w:name="_Toc957"/>
      <w:r>
        <w:rPr>
          <w:rFonts w:hint="eastAsia"/>
        </w:rPr>
        <w:t>软件介绍</w:t>
      </w:r>
      <w:bookmarkEnd w:id="42"/>
      <w:bookmarkEnd w:id="43"/>
      <w:bookmarkEnd w:id="44"/>
    </w:p>
    <w:p w14:paraId="6F3AAA0B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5" w:name="软件全称＃2"/>
      <w:r>
        <w:rPr>
          <w:rFonts w:hint="eastAsia"/>
          <w:lang w:val="en-US"/>
        </w:rPr>
        <w:t>能耗计算BESI2025</w:t>
      </w:r>
      <w:bookmarkEnd w:id="45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bookmarkEnd w:id="40"/>
    <w:p w14:paraId="389A6833">
      <w:pPr>
        <w:pStyle w:val="2"/>
      </w:pPr>
      <w:bookmarkStart w:id="46" w:name="_Toc32368"/>
      <w:r>
        <w:rPr>
          <w:rFonts w:hint="eastAsia"/>
        </w:rPr>
        <w:t>气象数据</w:t>
      </w:r>
      <w:bookmarkEnd w:id="46"/>
    </w:p>
    <w:p w14:paraId="169C3E47">
      <w:pPr>
        <w:pStyle w:val="4"/>
      </w:pPr>
      <w:bookmarkStart w:id="47" w:name="_Toc32546"/>
      <w:r>
        <w:rPr>
          <w:rFonts w:hint="eastAsia"/>
        </w:rPr>
        <w:t>气象地点</w:t>
      </w:r>
      <w:bookmarkEnd w:id="47"/>
    </w:p>
    <w:p w14:paraId="030DE3CB">
      <w:pPr>
        <w:pStyle w:val="3"/>
        <w:ind w:firstLine="420"/>
        <w:rPr>
          <w:lang w:val="en-US"/>
        </w:rPr>
      </w:pPr>
      <w:bookmarkStart w:id="48" w:name="气象数据来源"/>
      <w:r>
        <w:t>西藏-定日, 《建筑节能气象参数标准》</w:t>
      </w:r>
      <w:bookmarkEnd w:id="48"/>
    </w:p>
    <w:p w14:paraId="46E8867D">
      <w:pPr>
        <w:pStyle w:val="4"/>
      </w:pPr>
      <w:bookmarkStart w:id="49" w:name="_Toc13150"/>
      <w:r>
        <w:rPr>
          <w:rFonts w:hint="eastAsia"/>
        </w:rPr>
        <w:t>逐日干球温度表</w:t>
      </w:r>
      <w:bookmarkEnd w:id="49"/>
    </w:p>
    <w:p w14:paraId="617C358A">
      <w:pPr>
        <w:pStyle w:val="3"/>
        <w:ind w:firstLine="0" w:firstLineChars="0"/>
        <w:rPr>
          <w:lang w:val="en-US"/>
        </w:rPr>
      </w:pPr>
      <w:bookmarkStart w:id="50" w:name="日均干球温度变化表"/>
      <w:bookmarkEnd w:id="50"/>
      <w:r>
        <w:drawing>
          <wp:inline distT="0" distB="0" distL="0" distR="0">
            <wp:extent cx="5667375" cy="29051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ECE97">
      <w:pPr>
        <w:pStyle w:val="4"/>
      </w:pPr>
      <w:bookmarkStart w:id="51" w:name="_Toc6567"/>
      <w:r>
        <w:rPr>
          <w:rFonts w:hint="eastAsia"/>
        </w:rPr>
        <w:t>逐月辐照量表</w:t>
      </w:r>
      <w:bookmarkEnd w:id="51"/>
    </w:p>
    <w:p w14:paraId="39E8606E">
      <w:pPr>
        <w:pStyle w:val="3"/>
        <w:ind w:firstLine="0" w:firstLineChars="0"/>
        <w:rPr>
          <w:lang w:val="en-US"/>
        </w:rPr>
      </w:pPr>
      <w:bookmarkStart w:id="52" w:name="逐月辐照量图表"/>
      <w:bookmarkEnd w:id="52"/>
      <w:r>
        <w:drawing>
          <wp:inline distT="0" distB="0" distL="0" distR="0">
            <wp:extent cx="5667375" cy="26289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83341">
      <w:pPr>
        <w:pStyle w:val="4"/>
      </w:pPr>
      <w:bookmarkStart w:id="53" w:name="_Toc11266"/>
      <w:r>
        <w:rPr>
          <w:rFonts w:hint="eastAsia"/>
        </w:rPr>
        <w:t>峰值工况</w:t>
      </w:r>
      <w:bookmarkEnd w:id="5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7C7AB7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E7EAE9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0F9B80EF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0647A17D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56873DDA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50AE3919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5502B6FD">
            <w:pPr>
              <w:jc w:val="center"/>
            </w:pPr>
            <w:r>
              <w:t>焓值(kj/kg)</w:t>
            </w:r>
          </w:p>
        </w:tc>
      </w:tr>
      <w:tr w14:paraId="1A1257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4FF42B">
            <w:r>
              <w:t>最热</w:t>
            </w:r>
          </w:p>
        </w:tc>
        <w:tc>
          <w:tcPr>
            <w:vAlign w:val="center"/>
          </w:tcPr>
          <w:p w14:paraId="03394EFB">
            <w:r>
              <w:t>07月13日17时</w:t>
            </w:r>
          </w:p>
        </w:tc>
        <w:tc>
          <w:tcPr>
            <w:vAlign w:val="center"/>
          </w:tcPr>
          <w:p w14:paraId="7A8B4012">
            <w:r>
              <w:t>22.8</w:t>
            </w:r>
          </w:p>
        </w:tc>
        <w:tc>
          <w:tcPr>
            <w:vAlign w:val="center"/>
          </w:tcPr>
          <w:p w14:paraId="5FC7430C">
            <w:r>
              <w:t>10.6</w:t>
            </w:r>
          </w:p>
        </w:tc>
        <w:tc>
          <w:tcPr>
            <w:vAlign w:val="center"/>
          </w:tcPr>
          <w:p w14:paraId="5441E619">
            <w:r>
              <w:t>8.4</w:t>
            </w:r>
          </w:p>
        </w:tc>
        <w:tc>
          <w:tcPr>
            <w:vAlign w:val="center"/>
          </w:tcPr>
          <w:p w14:paraId="27478656">
            <w:r>
              <w:t>44.2</w:t>
            </w:r>
          </w:p>
        </w:tc>
      </w:tr>
      <w:tr w14:paraId="14B9EF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431099">
            <w:r>
              <w:t>最冷</w:t>
            </w:r>
          </w:p>
        </w:tc>
        <w:tc>
          <w:tcPr>
            <w:vAlign w:val="center"/>
          </w:tcPr>
          <w:p w14:paraId="34E32488">
            <w:r>
              <w:t>01月18日08时</w:t>
            </w:r>
          </w:p>
        </w:tc>
        <w:tc>
          <w:tcPr>
            <w:vAlign w:val="center"/>
          </w:tcPr>
          <w:p w14:paraId="5F3061F8">
            <w:r>
              <w:t>-21.7</w:t>
            </w:r>
          </w:p>
        </w:tc>
        <w:tc>
          <w:tcPr>
            <w:vAlign w:val="center"/>
          </w:tcPr>
          <w:p w14:paraId="56E42A09">
            <w:r>
              <w:t>-22.2</w:t>
            </w:r>
          </w:p>
        </w:tc>
        <w:tc>
          <w:tcPr>
            <w:vAlign w:val="center"/>
          </w:tcPr>
          <w:p w14:paraId="69B92536">
            <w:r>
              <w:t>0.7</w:t>
            </w:r>
          </w:p>
        </w:tc>
        <w:tc>
          <w:tcPr>
            <w:vAlign w:val="center"/>
          </w:tcPr>
          <w:p w14:paraId="7341E703">
            <w:r>
              <w:t>-20.1</w:t>
            </w:r>
          </w:p>
        </w:tc>
      </w:tr>
    </w:tbl>
    <w:p w14:paraId="75630F8A">
      <w:pPr>
        <w:pStyle w:val="2"/>
        <w:widowControl w:val="0"/>
        <w:jc w:val="both"/>
      </w:pPr>
      <w:bookmarkStart w:id="54" w:name="气象峰值工况"/>
      <w:bookmarkEnd w:id="54"/>
      <w:bookmarkStart w:id="55" w:name="_Toc31422"/>
      <w:r>
        <w:t>围护结构</w:t>
      </w:r>
      <w:bookmarkEnd w:id="55"/>
    </w:p>
    <w:p w14:paraId="305694B7">
      <w:pPr>
        <w:pStyle w:val="4"/>
        <w:widowControl w:val="0"/>
        <w:jc w:val="both"/>
      </w:pPr>
      <w:bookmarkStart w:id="56" w:name="_Toc15574"/>
      <w:r>
        <w:t>工程材料</w:t>
      </w:r>
      <w:bookmarkEnd w:id="56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2AE10E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510541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47EA611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1EC81317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33221238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23FDDEA5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72B3598E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52E410B">
            <w:pPr>
              <w:jc w:val="center"/>
            </w:pPr>
            <w:r>
              <w:t>数据来源</w:t>
            </w:r>
          </w:p>
        </w:tc>
      </w:tr>
      <w:tr w14:paraId="1818F7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0FC62F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57A948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03E46F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0B01CFD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5EF4F31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2F576823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5DCB3F6">
            <w:pPr>
              <w:jc w:val="center"/>
            </w:pPr>
          </w:p>
        </w:tc>
      </w:tr>
      <w:tr w14:paraId="214D73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0C2C66">
            <w:r>
              <w:t>水泥砂浆</w:t>
            </w:r>
          </w:p>
        </w:tc>
        <w:tc>
          <w:tcPr>
            <w:vAlign w:val="center"/>
          </w:tcPr>
          <w:p w14:paraId="092D73B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9307CE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C8DBC4F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56E7C2CC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90DD57E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1893C9E0">
            <w:pPr>
              <w:rPr>
                <w:sz w:val="18"/>
                <w:szCs w:val="18"/>
              </w:rPr>
            </w:pPr>
          </w:p>
        </w:tc>
      </w:tr>
      <w:tr w14:paraId="7C8DD3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B362C9">
            <w:r>
              <w:t>石灰砂浆</w:t>
            </w:r>
          </w:p>
        </w:tc>
        <w:tc>
          <w:tcPr>
            <w:vAlign w:val="center"/>
          </w:tcPr>
          <w:p w14:paraId="13777DEB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487FEDE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7F4628D7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1F48DB49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4AFF0AE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6789E560">
            <w:pPr>
              <w:rPr>
                <w:sz w:val="18"/>
                <w:szCs w:val="18"/>
              </w:rPr>
            </w:pPr>
          </w:p>
        </w:tc>
      </w:tr>
      <w:tr w14:paraId="0D05EA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5446A1">
            <w:r>
              <w:t>钢筋混凝土</w:t>
            </w:r>
          </w:p>
        </w:tc>
        <w:tc>
          <w:tcPr>
            <w:vAlign w:val="center"/>
          </w:tcPr>
          <w:p w14:paraId="28A78B4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0515FE5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025A20E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2D32F9DA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A3AA4E4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04D53A3E">
            <w:pPr>
              <w:rPr>
                <w:sz w:val="18"/>
                <w:szCs w:val="18"/>
              </w:rPr>
            </w:pPr>
          </w:p>
        </w:tc>
      </w:tr>
      <w:tr w14:paraId="12C157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1AC24A">
            <w:r>
              <w:t>碎石、卵石混凝土(ρ=2300)</w:t>
            </w:r>
          </w:p>
        </w:tc>
        <w:tc>
          <w:tcPr>
            <w:vAlign w:val="center"/>
          </w:tcPr>
          <w:p w14:paraId="5CF7D12C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3454B920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3B292F61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4F49E02D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8353E18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333A71BF">
            <w:pPr>
              <w:rPr>
                <w:sz w:val="18"/>
                <w:szCs w:val="18"/>
              </w:rPr>
            </w:pPr>
          </w:p>
        </w:tc>
      </w:tr>
      <w:tr w14:paraId="0E44D8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073872">
            <w:r>
              <w:t>加气混凝土、泡沫混凝土(ρ=700)</w:t>
            </w:r>
          </w:p>
        </w:tc>
        <w:tc>
          <w:tcPr>
            <w:vAlign w:val="center"/>
          </w:tcPr>
          <w:p w14:paraId="061E3E2B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76C45D51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0C699E3F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5E30220F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311DDE9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7CD25E17">
            <w:pPr>
              <w:rPr>
                <w:sz w:val="18"/>
                <w:szCs w:val="18"/>
              </w:rPr>
            </w:pPr>
          </w:p>
        </w:tc>
      </w:tr>
      <w:tr w14:paraId="48814E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7EC402">
            <w:r>
              <w:t>混凝土多孔砖(190六孔砖）</w:t>
            </w:r>
          </w:p>
        </w:tc>
        <w:tc>
          <w:tcPr>
            <w:vAlign w:val="center"/>
          </w:tcPr>
          <w:p w14:paraId="44208E52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30BB2811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40C0B42F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2051AB6F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4380A187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5646219E">
            <w:pPr>
              <w:rPr>
                <w:sz w:val="18"/>
                <w:szCs w:val="18"/>
              </w:rPr>
            </w:pPr>
          </w:p>
        </w:tc>
      </w:tr>
      <w:tr w14:paraId="3CB6C6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E259A7">
            <w:r>
              <w:t>隔汽层(忽略保温性能)</w:t>
            </w:r>
          </w:p>
        </w:tc>
        <w:tc>
          <w:tcPr>
            <w:vAlign w:val="center"/>
          </w:tcPr>
          <w:p w14:paraId="0FFCA3E7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1E674E74">
            <w:pPr>
              <w:jc w:val="right"/>
            </w:pPr>
            <w:r>
              <w:t>0.111</w:t>
            </w:r>
          </w:p>
        </w:tc>
        <w:tc>
          <w:tcPr>
            <w:vAlign w:val="center"/>
          </w:tcPr>
          <w:p w14:paraId="19EDD69C">
            <w:pPr>
              <w:jc w:val="right"/>
            </w:pPr>
            <w:r>
              <w:t>1.0</w:t>
            </w:r>
          </w:p>
        </w:tc>
        <w:tc>
          <w:tcPr>
            <w:vAlign w:val="center"/>
          </w:tcPr>
          <w:p w14:paraId="480FC68F">
            <w:pPr>
              <w:jc w:val="right"/>
            </w:pPr>
            <w:r>
              <w:t>1005.0</w:t>
            </w:r>
          </w:p>
        </w:tc>
        <w:tc>
          <w:tcPr>
            <w:vAlign w:val="center"/>
          </w:tcPr>
          <w:p w14:paraId="21CE6B3D">
            <w:pPr>
              <w:jc w:val="right"/>
            </w:pPr>
            <w:r>
              <w:t>0.0100</w:t>
            </w:r>
          </w:p>
        </w:tc>
        <w:tc>
          <w:tcPr>
            <w:vAlign w:val="center"/>
          </w:tcPr>
          <w:p w14:paraId="221E8CD2">
            <w:pPr>
              <w:rPr>
                <w:sz w:val="18"/>
                <w:szCs w:val="18"/>
              </w:rPr>
            </w:pPr>
          </w:p>
        </w:tc>
      </w:tr>
      <w:tr w14:paraId="1853FA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D227D8">
            <w:r>
              <w:t>SBS改性沥青防水卷材</w:t>
            </w:r>
          </w:p>
        </w:tc>
        <w:tc>
          <w:tcPr>
            <w:vAlign w:val="center"/>
          </w:tcPr>
          <w:p w14:paraId="75F29F9F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3BD70E7F">
            <w:pPr>
              <w:jc w:val="right"/>
            </w:pPr>
            <w:r>
              <w:t>3.330</w:t>
            </w:r>
          </w:p>
        </w:tc>
        <w:tc>
          <w:tcPr>
            <w:vAlign w:val="center"/>
          </w:tcPr>
          <w:p w14:paraId="6EA8A87A">
            <w:pPr>
              <w:jc w:val="right"/>
            </w:pPr>
            <w:r>
              <w:t>1300.0</w:t>
            </w:r>
          </w:p>
        </w:tc>
        <w:tc>
          <w:tcPr>
            <w:vAlign w:val="center"/>
          </w:tcPr>
          <w:p w14:paraId="309D190B">
            <w:pPr>
              <w:jc w:val="right"/>
            </w:pPr>
            <w:r>
              <w:t>1260.0</w:t>
            </w:r>
          </w:p>
        </w:tc>
        <w:tc>
          <w:tcPr>
            <w:vAlign w:val="center"/>
          </w:tcPr>
          <w:p w14:paraId="58A16CB1">
            <w:pPr>
              <w:jc w:val="right"/>
            </w:pPr>
            <w:r>
              <w:t>0.0001</w:t>
            </w:r>
          </w:p>
        </w:tc>
        <w:tc>
          <w:tcPr>
            <w:vAlign w:val="center"/>
          </w:tcPr>
          <w:p w14:paraId="228DBC33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07DF4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C1325A">
            <w:r>
              <w:t>岩棉板(ρ=60-160)</w:t>
            </w:r>
          </w:p>
        </w:tc>
        <w:tc>
          <w:tcPr>
            <w:vAlign w:val="center"/>
          </w:tcPr>
          <w:p w14:paraId="4A7B0004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03A1F146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415AB526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10D7DD6F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31E543CC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AF697B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98019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C83123">
            <w:r>
              <w:t>纸面石膏板</w:t>
            </w:r>
          </w:p>
        </w:tc>
        <w:tc>
          <w:tcPr>
            <w:vAlign w:val="center"/>
          </w:tcPr>
          <w:p w14:paraId="16C5F0D7">
            <w:pPr>
              <w:jc w:val="right"/>
            </w:pPr>
            <w:r>
              <w:t>0.330</w:t>
            </w:r>
          </w:p>
        </w:tc>
        <w:tc>
          <w:tcPr>
            <w:vAlign w:val="center"/>
          </w:tcPr>
          <w:p w14:paraId="49202950">
            <w:pPr>
              <w:jc w:val="right"/>
            </w:pPr>
            <w:r>
              <w:t>5.144</w:t>
            </w:r>
          </w:p>
        </w:tc>
        <w:tc>
          <w:tcPr>
            <w:vAlign w:val="center"/>
          </w:tcPr>
          <w:p w14:paraId="41C91D38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38F402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3C63104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5D295242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64E800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CC0D1F">
            <w:r>
              <w:t>建筑用真空绝热板Ⅰ型</w:t>
            </w:r>
          </w:p>
        </w:tc>
        <w:tc>
          <w:tcPr>
            <w:vAlign w:val="center"/>
          </w:tcPr>
          <w:p w14:paraId="2E433A9B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71FDC47D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230E8804">
            <w:pPr>
              <w:jc w:val="right"/>
            </w:pPr>
            <w:r>
              <w:t>130.0</w:t>
            </w:r>
          </w:p>
        </w:tc>
        <w:tc>
          <w:tcPr>
            <w:vAlign w:val="center"/>
          </w:tcPr>
          <w:p w14:paraId="7148F9B5">
            <w:pPr>
              <w:jc w:val="right"/>
            </w:pPr>
            <w:r>
              <w:t>1280.0</w:t>
            </w:r>
          </w:p>
        </w:tc>
        <w:tc>
          <w:tcPr>
            <w:vAlign w:val="center"/>
          </w:tcPr>
          <w:p w14:paraId="1D3817C2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8628986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14:paraId="178E2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01FCA5">
            <w:r>
              <w:t>C20细石混凝土(ρ=2300)</w:t>
            </w:r>
          </w:p>
        </w:tc>
        <w:tc>
          <w:tcPr>
            <w:vAlign w:val="center"/>
          </w:tcPr>
          <w:p w14:paraId="40852277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6849AE5D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5D776D47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1141D82E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DC9AE78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5522B880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</w:tbl>
    <w:p w14:paraId="713982E3">
      <w:pPr>
        <w:pStyle w:val="4"/>
        <w:widowControl w:val="0"/>
        <w:jc w:val="both"/>
      </w:pPr>
      <w:bookmarkStart w:id="57" w:name="_Toc27803"/>
      <w:r>
        <w:t>围护结构作法简要说明</w:t>
      </w:r>
      <w:bookmarkEnd w:id="57"/>
    </w:p>
    <w:p w14:paraId="7C22D115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(K=0.082,D=6.464)：</w:t>
      </w:r>
      <w:r>
        <w:rPr>
          <w:color w:val="000000"/>
        </w:rPr>
        <w:t>（由上到下）</w:t>
      </w:r>
    </w:p>
    <w:p w14:paraId="346BB3FD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40mm＋</w:t>
      </w:r>
      <w:r>
        <w:rPr>
          <w:color w:val="800000"/>
        </w:rPr>
        <w:t>建筑用真空绝热板Ⅰ型 60mm</w:t>
      </w:r>
      <w:r>
        <w:rPr>
          <w:color w:val="000000"/>
        </w:rPr>
        <w:t>＋水泥砂浆 20mm＋加气混凝土、泡沫混凝土(ρ=700) 80mm＋</w:t>
      </w:r>
      <w:r>
        <w:rPr>
          <w:color w:val="800080"/>
        </w:rPr>
        <w:t>钢筋混凝土 120mm</w:t>
      </w:r>
      <w:r>
        <w:rPr>
          <w:color w:val="000000"/>
        </w:rPr>
        <w:t>＋隔汽层(忽略保温性能) 1mm＋石灰砂浆 20mm</w:t>
      </w:r>
    </w:p>
    <w:p w14:paraId="2423E27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</w:rPr>
        <w:t>外墙构造一 (K=0.085,D=5.715)：</w:t>
      </w:r>
      <w:r>
        <w:rPr>
          <w:color w:val="000000"/>
        </w:rPr>
        <w:t>（由外到内）</w:t>
      </w:r>
    </w:p>
    <w:p w14:paraId="6D0F2C7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建筑用真空绝热板Ⅰ型 60mm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＋隔汽层(忽略保温性能) 1mm＋石灰砂浆 20mm</w:t>
      </w:r>
    </w:p>
    <w:p w14:paraId="6F957FA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采暖与非采暖隔墙：</w:t>
      </w:r>
      <w:r>
        <w:rPr>
          <w:color w:val="0000FF"/>
        </w:rPr>
        <w:t>控温与非控温空间隔墙构造一 (K=0.399,D=3.778)：</w:t>
      </w:r>
    </w:p>
    <w:p w14:paraId="3EF321F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混凝土多孔砖(190六孔砖） 190mm</w:t>
      </w:r>
      <w:r>
        <w:rPr>
          <w:color w:val="000000"/>
        </w:rPr>
        <w:t>＋石灰砂浆 20mm＋</w:t>
      </w:r>
      <w:r>
        <w:rPr>
          <w:color w:val="800000"/>
        </w:rPr>
        <w:t>岩棉板(ρ=60-160) 80mm</w:t>
      </w:r>
      <w:r>
        <w:rPr>
          <w:color w:val="000000"/>
        </w:rPr>
        <w:t>＋纸面石膏板 12mm</w:t>
      </w:r>
    </w:p>
    <w:p w14:paraId="37F46DC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外窗：</w:t>
      </w:r>
      <w:r>
        <w:rPr>
          <w:color w:val="0000FF"/>
        </w:rPr>
        <w:t>80系列断桥铝窗5+12A+5Low-E+0.3V+5 (K=0.760)：</w:t>
      </w:r>
    </w:p>
    <w:p w14:paraId="25C2BED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传热系数0.760W/㎡.K，窗太阳得热系数0.418</w:t>
      </w:r>
    </w:p>
    <w:p w14:paraId="51B1A2D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天窗：</w:t>
      </w:r>
      <w:r>
        <w:rPr>
          <w:color w:val="0000FF"/>
        </w:rPr>
        <w:t>80系列断桥铝窗5+12A+5Low-E+0.3V+5 (K=0.760)：</w:t>
      </w:r>
    </w:p>
    <w:p w14:paraId="2DA7C12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传热系数0.760W/㎡.K，窗太阳得热系数0.418</w:t>
      </w:r>
    </w:p>
    <w:p w14:paraId="5328445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周边地面：</w:t>
      </w:r>
      <w:r>
        <w:rPr>
          <w:color w:val="0000FF"/>
        </w:rPr>
        <w:t>周边地面构造一 (K=0.102,D=5.287)：</w:t>
      </w:r>
    </w:p>
    <w:p w14:paraId="58C8D00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80"/>
        </w:rPr>
        <w:t>钢筋混凝土 120mm</w:t>
      </w:r>
      <w:r>
        <w:rPr>
          <w:color w:val="000000"/>
        </w:rPr>
        <w:t>＋C20细石混凝土(ρ=2300) 50mm＋</w:t>
      </w:r>
      <w:r>
        <w:rPr>
          <w:color w:val="800000"/>
        </w:rPr>
        <w:t>建筑用真空绝热板Ⅰ型 50mm</w:t>
      </w:r>
      <w:r>
        <w:rPr>
          <w:color w:val="000000"/>
        </w:rPr>
        <w:t>＋SBS改性沥青防水卷材 4mm＋碎石、卵石混凝土(ρ=2300) 100mm</w:t>
      </w:r>
    </w:p>
    <w:p w14:paraId="7CADC9AE">
      <w:pPr>
        <w:pStyle w:val="4"/>
        <w:widowControl w:val="0"/>
        <w:jc w:val="both"/>
        <w:rPr>
          <w:color w:val="000000"/>
        </w:rPr>
      </w:pPr>
      <w:bookmarkStart w:id="58" w:name="_Toc14419"/>
      <w:r>
        <w:rPr>
          <w:color w:val="000000"/>
        </w:rPr>
        <w:t>体形系数</w:t>
      </w:r>
      <w:bookmarkEnd w:id="58"/>
    </w:p>
    <w:p w14:paraId="034B996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11C540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8F00A1">
            <w:r>
              <w:t>外表面积(㎡)</w:t>
            </w:r>
          </w:p>
        </w:tc>
        <w:tc>
          <w:tcPr>
            <w:vAlign w:val="center"/>
          </w:tcPr>
          <w:p w14:paraId="7258C7EB">
            <w:r>
              <w:t>2990.20</w:t>
            </w:r>
          </w:p>
        </w:tc>
      </w:tr>
      <w:tr w14:paraId="575DC8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10C273">
            <w:r>
              <w:t>建筑体积(m3)</w:t>
            </w:r>
          </w:p>
        </w:tc>
        <w:tc>
          <w:tcPr>
            <w:vAlign w:val="center"/>
          </w:tcPr>
          <w:p w14:paraId="01588DEE">
            <w:r>
              <w:t>10295.18</w:t>
            </w:r>
          </w:p>
        </w:tc>
      </w:tr>
      <w:tr w14:paraId="5BF412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294894">
            <w:r>
              <w:t>体形系数</w:t>
            </w:r>
          </w:p>
        </w:tc>
        <w:tc>
          <w:tcPr>
            <w:vAlign w:val="center"/>
          </w:tcPr>
          <w:p w14:paraId="7C7512D1">
            <w:r>
              <w:t>0.29</w:t>
            </w:r>
          </w:p>
        </w:tc>
      </w:tr>
    </w:tbl>
    <w:p w14:paraId="1DAF76D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1C395F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1ADA5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5AAC849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0600D2D1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39654E11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424EA8C2">
            <w:pPr>
              <w:jc w:val="center"/>
            </w:pPr>
            <w:r>
              <w:t>计算体积(m3)</w:t>
            </w:r>
          </w:p>
        </w:tc>
      </w:tr>
      <w:tr w14:paraId="2D20A3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5771EC">
            <w:r>
              <w:t>1</w:t>
            </w:r>
          </w:p>
        </w:tc>
        <w:tc>
          <w:tcPr>
            <w:vAlign w:val="center"/>
          </w:tcPr>
          <w:p w14:paraId="6AF0790F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0EBDC03E">
            <w:pPr>
              <w:jc w:val="right"/>
            </w:pPr>
            <w:r>
              <w:t>1331.14</w:t>
            </w:r>
          </w:p>
        </w:tc>
        <w:tc>
          <w:tcPr>
            <w:vAlign w:val="center"/>
          </w:tcPr>
          <w:p w14:paraId="46B2E44E">
            <w:pPr>
              <w:jc w:val="right"/>
            </w:pPr>
            <w:r>
              <w:t>841.23</w:t>
            </w:r>
          </w:p>
        </w:tc>
        <w:tc>
          <w:tcPr>
            <w:vAlign w:val="center"/>
          </w:tcPr>
          <w:p w14:paraId="31DA89B1">
            <w:pPr>
              <w:jc w:val="right"/>
            </w:pPr>
            <w:r>
              <w:t>5191.47</w:t>
            </w:r>
          </w:p>
        </w:tc>
      </w:tr>
      <w:tr w14:paraId="4362A8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9A694A">
            <w:r>
              <w:t>2</w:t>
            </w:r>
          </w:p>
        </w:tc>
        <w:tc>
          <w:tcPr>
            <w:vAlign w:val="center"/>
          </w:tcPr>
          <w:p w14:paraId="3CFFD0C0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65AACC7D">
            <w:pPr>
              <w:jc w:val="right"/>
            </w:pPr>
            <w:r>
              <w:t>1308.64</w:t>
            </w:r>
          </w:p>
        </w:tc>
        <w:tc>
          <w:tcPr>
            <w:vAlign w:val="center"/>
          </w:tcPr>
          <w:p w14:paraId="5E62BEAF">
            <w:pPr>
              <w:jc w:val="right"/>
            </w:pPr>
            <w:r>
              <w:t>840.33</w:t>
            </w:r>
          </w:p>
        </w:tc>
        <w:tc>
          <w:tcPr>
            <w:vAlign w:val="center"/>
          </w:tcPr>
          <w:p w14:paraId="2CFD6BF4">
            <w:pPr>
              <w:jc w:val="right"/>
            </w:pPr>
            <w:r>
              <w:t>5103.72</w:t>
            </w:r>
          </w:p>
        </w:tc>
      </w:tr>
      <w:tr w14:paraId="0B4308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A46441">
            <w:r>
              <w:t>3</w:t>
            </w:r>
          </w:p>
        </w:tc>
        <w:tc>
          <w:tcPr>
            <w:vAlign w:val="center"/>
          </w:tcPr>
          <w:p w14:paraId="6D3CD5F3">
            <w:pPr>
              <w:jc w:val="right"/>
            </w:pPr>
            <w:r>
              <w:t>1.500</w:t>
            </w:r>
          </w:p>
        </w:tc>
        <w:tc>
          <w:tcPr>
            <w:vAlign w:val="center"/>
          </w:tcPr>
          <w:p w14:paraId="71B1DC6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CBDFCD9">
            <w:pPr>
              <w:jc w:val="right"/>
            </w:pPr>
            <w:r>
              <w:t>1308.64</w:t>
            </w:r>
          </w:p>
        </w:tc>
        <w:tc>
          <w:tcPr>
            <w:vAlign w:val="center"/>
          </w:tcPr>
          <w:p w14:paraId="67301FEF">
            <w:pPr>
              <w:jc w:val="right"/>
            </w:pPr>
            <w:r>
              <w:t>0.00</w:t>
            </w:r>
          </w:p>
        </w:tc>
      </w:tr>
      <w:tr w14:paraId="3BBA92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07D4E2">
            <w:r>
              <w:t>合计</w:t>
            </w:r>
          </w:p>
        </w:tc>
        <w:tc>
          <w:tcPr>
            <w:vAlign w:val="center"/>
          </w:tcPr>
          <w:p w14:paraId="543AB7DC">
            <w:pPr>
              <w:jc w:val="right"/>
            </w:pPr>
            <w:r>
              <w:t>9.30</w:t>
            </w:r>
          </w:p>
        </w:tc>
        <w:tc>
          <w:tcPr>
            <w:vAlign w:val="center"/>
          </w:tcPr>
          <w:p w14:paraId="05ACEEC4">
            <w:pPr>
              <w:jc w:val="right"/>
            </w:pPr>
            <w:r>
              <w:t>2639.79</w:t>
            </w:r>
          </w:p>
        </w:tc>
        <w:tc>
          <w:tcPr>
            <w:vAlign w:val="center"/>
          </w:tcPr>
          <w:p w14:paraId="25ED0662">
            <w:pPr>
              <w:jc w:val="right"/>
            </w:pPr>
            <w:r>
              <w:t>2990.20</w:t>
            </w:r>
          </w:p>
        </w:tc>
        <w:tc>
          <w:tcPr>
            <w:vAlign w:val="center"/>
          </w:tcPr>
          <w:p w14:paraId="62B81C09">
            <w:pPr>
              <w:jc w:val="right"/>
            </w:pPr>
            <w:r>
              <w:t>10295.18</w:t>
            </w:r>
          </w:p>
        </w:tc>
      </w:tr>
    </w:tbl>
    <w:p w14:paraId="69C379ED">
      <w:pPr>
        <w:pStyle w:val="4"/>
        <w:widowControl w:val="0"/>
        <w:jc w:val="both"/>
        <w:rPr>
          <w:color w:val="000000"/>
        </w:rPr>
      </w:pPr>
      <w:bookmarkStart w:id="59" w:name="_Toc19588"/>
      <w:r>
        <w:rPr>
          <w:color w:val="000000"/>
        </w:rPr>
        <w:t>窗墙比</w:t>
      </w:r>
      <w:bookmarkEnd w:id="59"/>
    </w:p>
    <w:p w14:paraId="70A8E5B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75D29A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E5743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4B70EFD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28A857F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04139436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35568C13">
            <w:pPr>
              <w:jc w:val="center"/>
            </w:pPr>
            <w:r>
              <w:t>窗墙比</w:t>
            </w:r>
          </w:p>
        </w:tc>
      </w:tr>
      <w:tr w14:paraId="3758DF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5AFC3E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798A7C9B">
            <w:r>
              <w:t>南-默认立面</w:t>
            </w:r>
          </w:p>
        </w:tc>
        <w:tc>
          <w:tcPr>
            <w:vAlign w:val="center"/>
          </w:tcPr>
          <w:p w14:paraId="6C0C1E6D">
            <w:pPr>
              <w:jc w:val="right"/>
            </w:pPr>
            <w:r>
              <w:t>119.91</w:t>
            </w:r>
          </w:p>
        </w:tc>
        <w:tc>
          <w:tcPr>
            <w:vAlign w:val="center"/>
          </w:tcPr>
          <w:p w14:paraId="2CE1C14E">
            <w:pPr>
              <w:jc w:val="right"/>
            </w:pPr>
            <w:r>
              <w:t>449.28</w:t>
            </w:r>
          </w:p>
        </w:tc>
        <w:tc>
          <w:tcPr>
            <w:vAlign w:val="center"/>
          </w:tcPr>
          <w:p w14:paraId="3985A8A4">
            <w:pPr>
              <w:jc w:val="right"/>
            </w:pPr>
            <w:r>
              <w:t>0.27</w:t>
            </w:r>
          </w:p>
        </w:tc>
      </w:tr>
      <w:tr w14:paraId="530410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D9444F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4058AE8E">
            <w:r>
              <w:t>北-默认立面</w:t>
            </w:r>
          </w:p>
        </w:tc>
        <w:tc>
          <w:tcPr>
            <w:vAlign w:val="center"/>
          </w:tcPr>
          <w:p w14:paraId="26DC1233">
            <w:pPr>
              <w:jc w:val="right"/>
            </w:pPr>
            <w:r>
              <w:t>68.25</w:t>
            </w:r>
          </w:p>
        </w:tc>
        <w:tc>
          <w:tcPr>
            <w:vAlign w:val="center"/>
          </w:tcPr>
          <w:p w14:paraId="20003E92">
            <w:pPr>
              <w:jc w:val="right"/>
            </w:pPr>
            <w:r>
              <w:t>449.28</w:t>
            </w:r>
          </w:p>
        </w:tc>
        <w:tc>
          <w:tcPr>
            <w:vAlign w:val="center"/>
          </w:tcPr>
          <w:p w14:paraId="1A6C1240">
            <w:pPr>
              <w:jc w:val="right"/>
            </w:pPr>
            <w:r>
              <w:t>0.15</w:t>
            </w:r>
          </w:p>
        </w:tc>
      </w:tr>
      <w:tr w14:paraId="077907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AB26BB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5613557D">
            <w:r>
              <w:t>东-默认立面</w:t>
            </w:r>
          </w:p>
        </w:tc>
        <w:tc>
          <w:tcPr>
            <w:vAlign w:val="center"/>
          </w:tcPr>
          <w:p w14:paraId="09F2ED27">
            <w:pPr>
              <w:jc w:val="right"/>
            </w:pPr>
            <w:r>
              <w:t>34.44</w:t>
            </w:r>
          </w:p>
        </w:tc>
        <w:tc>
          <w:tcPr>
            <w:vAlign w:val="center"/>
          </w:tcPr>
          <w:p w14:paraId="0BDD96FD">
            <w:pPr>
              <w:jc w:val="right"/>
            </w:pPr>
            <w:r>
              <w:t>375.57</w:t>
            </w:r>
          </w:p>
        </w:tc>
        <w:tc>
          <w:tcPr>
            <w:vAlign w:val="center"/>
          </w:tcPr>
          <w:p w14:paraId="7D8ABA15">
            <w:pPr>
              <w:jc w:val="right"/>
            </w:pPr>
            <w:r>
              <w:t>0.09</w:t>
            </w:r>
          </w:p>
        </w:tc>
      </w:tr>
      <w:tr w14:paraId="54AC52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DE3404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10EC0D76">
            <w:r>
              <w:t>西-默认立面</w:t>
            </w:r>
          </w:p>
        </w:tc>
        <w:tc>
          <w:tcPr>
            <w:vAlign w:val="center"/>
          </w:tcPr>
          <w:p w14:paraId="690AE557">
            <w:pPr>
              <w:jc w:val="right"/>
            </w:pPr>
            <w:r>
              <w:t>54.60</w:t>
            </w:r>
          </w:p>
        </w:tc>
        <w:tc>
          <w:tcPr>
            <w:vAlign w:val="center"/>
          </w:tcPr>
          <w:p w14:paraId="3E163011">
            <w:pPr>
              <w:jc w:val="right"/>
            </w:pPr>
            <w:r>
              <w:t>375.57</w:t>
            </w:r>
          </w:p>
        </w:tc>
        <w:tc>
          <w:tcPr>
            <w:vAlign w:val="center"/>
          </w:tcPr>
          <w:p w14:paraId="2DC1FEB8">
            <w:pPr>
              <w:jc w:val="right"/>
            </w:pPr>
            <w:r>
              <w:t>0.15</w:t>
            </w:r>
          </w:p>
        </w:tc>
      </w:tr>
    </w:tbl>
    <w:p w14:paraId="658C97D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6939CB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A5D940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053EC20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055797C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1FD0037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57822C7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251541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5704AF2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E1ED9DE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DA4AB8A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75E559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7BB6DDF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13DA293E">
            <w:r>
              <w:t>南-默认立面</w:t>
            </w:r>
          </w:p>
        </w:tc>
        <w:tc>
          <w:tcPr>
            <w:vAlign w:val="center"/>
          </w:tcPr>
          <w:p w14:paraId="2C7AC82D">
            <w:r>
              <w:t>M1821</w:t>
            </w:r>
          </w:p>
        </w:tc>
        <w:tc>
          <w:tcPr>
            <w:vAlign w:val="center"/>
          </w:tcPr>
          <w:p w14:paraId="2D78E030">
            <w:pPr>
              <w:jc w:val="center"/>
            </w:pPr>
            <w:r>
              <w:t>1.80×2.10</w:t>
            </w:r>
          </w:p>
        </w:tc>
        <w:tc>
          <w:tcPr>
            <w:vAlign w:val="center"/>
          </w:tcPr>
          <w:p w14:paraId="73076E5E">
            <w:r>
              <w:t>1</w:t>
            </w:r>
          </w:p>
        </w:tc>
        <w:tc>
          <w:tcPr>
            <w:vAlign w:val="center"/>
          </w:tcPr>
          <w:p w14:paraId="3565CDB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1892300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36D9DF01">
            <w:pPr>
              <w:jc w:val="right"/>
            </w:pPr>
            <w:r>
              <w:t>7.56</w:t>
            </w:r>
          </w:p>
        </w:tc>
        <w:tc>
          <w:tcPr>
            <w:vMerge w:val="restart"/>
            <w:vAlign w:val="center"/>
          </w:tcPr>
          <w:p w14:paraId="0A33EF56">
            <w:pPr>
              <w:jc w:val="right"/>
            </w:pPr>
            <w:r>
              <w:t>119.91</w:t>
            </w:r>
          </w:p>
        </w:tc>
      </w:tr>
      <w:tr w14:paraId="2C40C1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B53262"/>
        </w:tc>
        <w:tc>
          <w:tcPr>
            <w:vMerge w:val="continue"/>
            <w:vAlign w:val="center"/>
          </w:tcPr>
          <w:p w14:paraId="03C85ADD"/>
        </w:tc>
        <w:tc>
          <w:tcPr>
            <w:vAlign w:val="center"/>
          </w:tcPr>
          <w:p w14:paraId="2617FC3A">
            <w:r>
              <w:t>M3921</w:t>
            </w:r>
          </w:p>
        </w:tc>
        <w:tc>
          <w:tcPr>
            <w:vAlign w:val="center"/>
          </w:tcPr>
          <w:p w14:paraId="3FC82708">
            <w:pPr>
              <w:jc w:val="center"/>
            </w:pPr>
            <w:r>
              <w:t>3.90×2.10</w:t>
            </w:r>
          </w:p>
        </w:tc>
        <w:tc>
          <w:tcPr>
            <w:vAlign w:val="center"/>
          </w:tcPr>
          <w:p w14:paraId="64D3E589">
            <w:r>
              <w:t>1~2</w:t>
            </w:r>
          </w:p>
        </w:tc>
        <w:tc>
          <w:tcPr>
            <w:vAlign w:val="center"/>
          </w:tcPr>
          <w:p w14:paraId="3C0A9744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1D60F5F3">
            <w:pPr>
              <w:jc w:val="right"/>
            </w:pPr>
            <w:r>
              <w:t>8.19</w:t>
            </w:r>
          </w:p>
        </w:tc>
        <w:tc>
          <w:tcPr>
            <w:vAlign w:val="center"/>
          </w:tcPr>
          <w:p w14:paraId="54BBC0A5">
            <w:pPr>
              <w:jc w:val="right"/>
            </w:pPr>
            <w:r>
              <w:t>49.14</w:t>
            </w:r>
          </w:p>
        </w:tc>
        <w:tc>
          <w:tcPr>
            <w:vMerge w:val="continue"/>
            <w:vAlign w:val="center"/>
          </w:tcPr>
          <w:p w14:paraId="270AB68B"/>
        </w:tc>
      </w:tr>
      <w:tr w14:paraId="1A0B4F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B076C9"/>
        </w:tc>
        <w:tc>
          <w:tcPr>
            <w:vMerge w:val="continue"/>
            <w:vAlign w:val="center"/>
          </w:tcPr>
          <w:p w14:paraId="584E0DAC"/>
        </w:tc>
        <w:tc>
          <w:tcPr>
            <w:vAlign w:val="center"/>
          </w:tcPr>
          <w:p w14:paraId="42030BEA">
            <w:r>
              <w:t>M4321</w:t>
            </w:r>
          </w:p>
        </w:tc>
        <w:tc>
          <w:tcPr>
            <w:vAlign w:val="center"/>
          </w:tcPr>
          <w:p w14:paraId="4DBAA32A">
            <w:pPr>
              <w:jc w:val="center"/>
            </w:pPr>
            <w:r>
              <w:t>4.30×2.10</w:t>
            </w:r>
          </w:p>
        </w:tc>
        <w:tc>
          <w:tcPr>
            <w:vAlign w:val="center"/>
          </w:tcPr>
          <w:p w14:paraId="46255E03">
            <w:r>
              <w:t>1~2</w:t>
            </w:r>
          </w:p>
        </w:tc>
        <w:tc>
          <w:tcPr>
            <w:vAlign w:val="center"/>
          </w:tcPr>
          <w:p w14:paraId="1173C550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017CCEA3">
            <w:pPr>
              <w:jc w:val="right"/>
            </w:pPr>
            <w:r>
              <w:t>9.03</w:t>
            </w:r>
          </w:p>
        </w:tc>
        <w:tc>
          <w:tcPr>
            <w:vAlign w:val="center"/>
          </w:tcPr>
          <w:p w14:paraId="713546D2">
            <w:pPr>
              <w:jc w:val="right"/>
            </w:pPr>
            <w:r>
              <w:t>63.21</w:t>
            </w:r>
          </w:p>
        </w:tc>
        <w:tc>
          <w:tcPr>
            <w:vMerge w:val="continue"/>
            <w:vAlign w:val="center"/>
          </w:tcPr>
          <w:p w14:paraId="2CB08D1E"/>
        </w:tc>
      </w:tr>
      <w:tr w14:paraId="17C4AB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151D240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371AFD31">
            <w:r>
              <w:t>北-默认立面</w:t>
            </w:r>
          </w:p>
        </w:tc>
        <w:tc>
          <w:tcPr>
            <w:vAlign w:val="center"/>
          </w:tcPr>
          <w:p w14:paraId="47AA78A1">
            <w:r>
              <w:t>M1521</w:t>
            </w:r>
          </w:p>
        </w:tc>
        <w:tc>
          <w:tcPr>
            <w:vAlign w:val="center"/>
          </w:tcPr>
          <w:p w14:paraId="2BEAEE81">
            <w:pPr>
              <w:jc w:val="center"/>
            </w:pPr>
            <w:r>
              <w:t>1.50×2.10</w:t>
            </w:r>
          </w:p>
        </w:tc>
        <w:tc>
          <w:tcPr>
            <w:vAlign w:val="center"/>
          </w:tcPr>
          <w:p w14:paraId="3E55479C">
            <w:r>
              <w:t>1~2</w:t>
            </w:r>
          </w:p>
        </w:tc>
        <w:tc>
          <w:tcPr>
            <w:vAlign w:val="center"/>
          </w:tcPr>
          <w:p w14:paraId="1DC9E30B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7C513FE4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14E7DD03">
            <w:pPr>
              <w:jc w:val="right"/>
            </w:pPr>
            <w:r>
              <w:t>15.75</w:t>
            </w:r>
          </w:p>
        </w:tc>
        <w:tc>
          <w:tcPr>
            <w:vMerge w:val="restart"/>
            <w:vAlign w:val="center"/>
          </w:tcPr>
          <w:p w14:paraId="6488762B">
            <w:pPr>
              <w:jc w:val="right"/>
            </w:pPr>
            <w:r>
              <w:t>68.25</w:t>
            </w:r>
          </w:p>
        </w:tc>
      </w:tr>
      <w:tr w14:paraId="11DE9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031947"/>
        </w:tc>
        <w:tc>
          <w:tcPr>
            <w:vMerge w:val="continue"/>
            <w:vAlign w:val="center"/>
          </w:tcPr>
          <w:p w14:paraId="003437DC"/>
        </w:tc>
        <w:tc>
          <w:tcPr>
            <w:vAlign w:val="center"/>
          </w:tcPr>
          <w:p w14:paraId="54A7D42B">
            <w:r>
              <w:t>M1521[0621]</w:t>
            </w:r>
          </w:p>
        </w:tc>
        <w:tc>
          <w:tcPr>
            <w:vAlign w:val="center"/>
          </w:tcPr>
          <w:p w14:paraId="2FF4AC9B">
            <w:pPr>
              <w:jc w:val="center"/>
            </w:pPr>
            <w:r>
              <w:t>0.65×2.10</w:t>
            </w:r>
          </w:p>
        </w:tc>
        <w:tc>
          <w:tcPr>
            <w:vAlign w:val="center"/>
          </w:tcPr>
          <w:p w14:paraId="1642A653">
            <w:r>
              <w:t>1~2</w:t>
            </w:r>
          </w:p>
        </w:tc>
        <w:tc>
          <w:tcPr>
            <w:vAlign w:val="center"/>
          </w:tcPr>
          <w:p w14:paraId="632D887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35CA6EF">
            <w:pPr>
              <w:jc w:val="right"/>
            </w:pPr>
            <w:r>
              <w:t>1.36</w:t>
            </w:r>
          </w:p>
        </w:tc>
        <w:tc>
          <w:tcPr>
            <w:vAlign w:val="center"/>
          </w:tcPr>
          <w:p w14:paraId="1F327A72">
            <w:pPr>
              <w:jc w:val="right"/>
            </w:pPr>
            <w:r>
              <w:t>2.73</w:t>
            </w:r>
          </w:p>
        </w:tc>
        <w:tc>
          <w:tcPr>
            <w:vMerge w:val="continue"/>
            <w:vAlign w:val="center"/>
          </w:tcPr>
          <w:p w14:paraId="31C6C124"/>
        </w:tc>
      </w:tr>
      <w:tr w14:paraId="696652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91940B"/>
        </w:tc>
        <w:tc>
          <w:tcPr>
            <w:vMerge w:val="continue"/>
            <w:vAlign w:val="center"/>
          </w:tcPr>
          <w:p w14:paraId="03573248"/>
        </w:tc>
        <w:tc>
          <w:tcPr>
            <w:vAlign w:val="center"/>
          </w:tcPr>
          <w:p w14:paraId="5C9E6AC5">
            <w:r>
              <w:t>M1521[0721]</w:t>
            </w:r>
          </w:p>
        </w:tc>
        <w:tc>
          <w:tcPr>
            <w:vAlign w:val="center"/>
          </w:tcPr>
          <w:p w14:paraId="45B20514">
            <w:pPr>
              <w:jc w:val="center"/>
            </w:pPr>
            <w:r>
              <w:t>0.73×2.10</w:t>
            </w:r>
          </w:p>
        </w:tc>
        <w:tc>
          <w:tcPr>
            <w:vAlign w:val="center"/>
          </w:tcPr>
          <w:p w14:paraId="6E8396E4">
            <w:r>
              <w:t>1~2</w:t>
            </w:r>
          </w:p>
        </w:tc>
        <w:tc>
          <w:tcPr>
            <w:vAlign w:val="center"/>
          </w:tcPr>
          <w:p w14:paraId="582F211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D8D1919">
            <w:pPr>
              <w:jc w:val="right"/>
            </w:pPr>
            <w:r>
              <w:t>1.54</w:t>
            </w:r>
          </w:p>
        </w:tc>
        <w:tc>
          <w:tcPr>
            <w:vAlign w:val="center"/>
          </w:tcPr>
          <w:p w14:paraId="140B4077">
            <w:pPr>
              <w:jc w:val="right"/>
            </w:pPr>
            <w:r>
              <w:t>3.08</w:t>
            </w:r>
          </w:p>
        </w:tc>
        <w:tc>
          <w:tcPr>
            <w:vMerge w:val="continue"/>
            <w:vAlign w:val="center"/>
          </w:tcPr>
          <w:p w14:paraId="73FED224"/>
        </w:tc>
      </w:tr>
      <w:tr w14:paraId="53A3E2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15FC09"/>
        </w:tc>
        <w:tc>
          <w:tcPr>
            <w:vMerge w:val="continue"/>
            <w:vAlign w:val="center"/>
          </w:tcPr>
          <w:p w14:paraId="202F286E"/>
        </w:tc>
        <w:tc>
          <w:tcPr>
            <w:vAlign w:val="center"/>
          </w:tcPr>
          <w:p w14:paraId="0CB2B323">
            <w:r>
              <w:t>M1521[0821]</w:t>
            </w:r>
          </w:p>
        </w:tc>
        <w:tc>
          <w:tcPr>
            <w:vAlign w:val="center"/>
          </w:tcPr>
          <w:p w14:paraId="48F9E16B">
            <w:pPr>
              <w:jc w:val="center"/>
            </w:pPr>
            <w:r>
              <w:t>0.77×2.10</w:t>
            </w:r>
          </w:p>
        </w:tc>
        <w:tc>
          <w:tcPr>
            <w:vAlign w:val="center"/>
          </w:tcPr>
          <w:p w14:paraId="61B6E43F">
            <w:r>
              <w:t>1~2</w:t>
            </w:r>
          </w:p>
        </w:tc>
        <w:tc>
          <w:tcPr>
            <w:vAlign w:val="center"/>
          </w:tcPr>
          <w:p w14:paraId="61AB239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26A6CD8">
            <w:pPr>
              <w:jc w:val="right"/>
            </w:pPr>
            <w:r>
              <w:t>1.61</w:t>
            </w:r>
          </w:p>
        </w:tc>
        <w:tc>
          <w:tcPr>
            <w:vAlign w:val="center"/>
          </w:tcPr>
          <w:p w14:paraId="38B7BFAD">
            <w:pPr>
              <w:jc w:val="right"/>
            </w:pPr>
            <w:r>
              <w:t>3.22</w:t>
            </w:r>
          </w:p>
        </w:tc>
        <w:tc>
          <w:tcPr>
            <w:vMerge w:val="continue"/>
            <w:vAlign w:val="center"/>
          </w:tcPr>
          <w:p w14:paraId="1C161FF6"/>
        </w:tc>
      </w:tr>
      <w:tr w14:paraId="7288E5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B91BFC"/>
        </w:tc>
        <w:tc>
          <w:tcPr>
            <w:vMerge w:val="continue"/>
            <w:vAlign w:val="center"/>
          </w:tcPr>
          <w:p w14:paraId="7E29C6C4"/>
        </w:tc>
        <w:tc>
          <w:tcPr>
            <w:vAlign w:val="center"/>
          </w:tcPr>
          <w:p w14:paraId="4AB69F0A">
            <w:r>
              <w:t>M1521[0921]</w:t>
            </w:r>
          </w:p>
        </w:tc>
        <w:tc>
          <w:tcPr>
            <w:vAlign w:val="center"/>
          </w:tcPr>
          <w:p w14:paraId="03ECCBC4">
            <w:pPr>
              <w:jc w:val="center"/>
            </w:pPr>
            <w:r>
              <w:t>0.85×2.10</w:t>
            </w:r>
          </w:p>
        </w:tc>
        <w:tc>
          <w:tcPr>
            <w:vAlign w:val="center"/>
          </w:tcPr>
          <w:p w14:paraId="0F3B98C8">
            <w:r>
              <w:t>1~2</w:t>
            </w:r>
          </w:p>
        </w:tc>
        <w:tc>
          <w:tcPr>
            <w:vAlign w:val="center"/>
          </w:tcPr>
          <w:p w14:paraId="003B02F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5E7E393">
            <w:pPr>
              <w:jc w:val="right"/>
            </w:pPr>
            <w:r>
              <w:t>1.79</w:t>
            </w:r>
          </w:p>
        </w:tc>
        <w:tc>
          <w:tcPr>
            <w:vAlign w:val="center"/>
          </w:tcPr>
          <w:p w14:paraId="35C2BC59">
            <w:pPr>
              <w:jc w:val="right"/>
            </w:pPr>
            <w:r>
              <w:t>3.57</w:t>
            </w:r>
          </w:p>
        </w:tc>
        <w:tc>
          <w:tcPr>
            <w:vMerge w:val="continue"/>
            <w:vAlign w:val="center"/>
          </w:tcPr>
          <w:p w14:paraId="7038BE7C"/>
        </w:tc>
      </w:tr>
      <w:tr w14:paraId="144D22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3C8059"/>
        </w:tc>
        <w:tc>
          <w:tcPr>
            <w:vMerge w:val="continue"/>
            <w:vAlign w:val="center"/>
          </w:tcPr>
          <w:p w14:paraId="0F6ECF12"/>
        </w:tc>
        <w:tc>
          <w:tcPr>
            <w:vAlign w:val="center"/>
          </w:tcPr>
          <w:p w14:paraId="42FE7091">
            <w:r>
              <w:t>M2121</w:t>
            </w:r>
          </w:p>
        </w:tc>
        <w:tc>
          <w:tcPr>
            <w:vAlign w:val="center"/>
          </w:tcPr>
          <w:p w14:paraId="5EA63592">
            <w:pPr>
              <w:jc w:val="center"/>
            </w:pPr>
            <w:r>
              <w:t>2.10×2.10</w:t>
            </w:r>
          </w:p>
        </w:tc>
        <w:tc>
          <w:tcPr>
            <w:vAlign w:val="center"/>
          </w:tcPr>
          <w:p w14:paraId="4DA2A6E5">
            <w:r>
              <w:t>1~2</w:t>
            </w:r>
          </w:p>
        </w:tc>
        <w:tc>
          <w:tcPr>
            <w:vAlign w:val="center"/>
          </w:tcPr>
          <w:p w14:paraId="28E0D943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362BA89D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32CF33A5">
            <w:pPr>
              <w:jc w:val="right"/>
            </w:pPr>
            <w:r>
              <w:t>30.87</w:t>
            </w:r>
          </w:p>
        </w:tc>
        <w:tc>
          <w:tcPr>
            <w:vMerge w:val="continue"/>
            <w:vAlign w:val="center"/>
          </w:tcPr>
          <w:p w14:paraId="2E7774A1"/>
        </w:tc>
      </w:tr>
      <w:tr w14:paraId="279300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EA6184"/>
        </w:tc>
        <w:tc>
          <w:tcPr>
            <w:vMerge w:val="continue"/>
            <w:vAlign w:val="center"/>
          </w:tcPr>
          <w:p w14:paraId="0ADC8A95"/>
        </w:tc>
        <w:tc>
          <w:tcPr>
            <w:vAlign w:val="center"/>
          </w:tcPr>
          <w:p w14:paraId="5666B43B">
            <w:r>
              <w:t>M4321</w:t>
            </w:r>
          </w:p>
        </w:tc>
        <w:tc>
          <w:tcPr>
            <w:vAlign w:val="center"/>
          </w:tcPr>
          <w:p w14:paraId="5A2F7E01">
            <w:pPr>
              <w:jc w:val="center"/>
            </w:pPr>
            <w:r>
              <w:t>4.30×2.10</w:t>
            </w:r>
          </w:p>
        </w:tc>
        <w:tc>
          <w:tcPr>
            <w:vAlign w:val="center"/>
          </w:tcPr>
          <w:p w14:paraId="040F00ED">
            <w:r>
              <w:t>1</w:t>
            </w:r>
          </w:p>
        </w:tc>
        <w:tc>
          <w:tcPr>
            <w:vAlign w:val="center"/>
          </w:tcPr>
          <w:p w14:paraId="765CBCD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C7B7B94">
            <w:pPr>
              <w:jc w:val="right"/>
            </w:pPr>
            <w:r>
              <w:t>9.03</w:t>
            </w:r>
          </w:p>
        </w:tc>
        <w:tc>
          <w:tcPr>
            <w:vAlign w:val="center"/>
          </w:tcPr>
          <w:p w14:paraId="0BB718A1">
            <w:pPr>
              <w:jc w:val="right"/>
            </w:pPr>
            <w:r>
              <w:t>9.03</w:t>
            </w:r>
          </w:p>
        </w:tc>
        <w:tc>
          <w:tcPr>
            <w:vMerge w:val="continue"/>
            <w:vAlign w:val="center"/>
          </w:tcPr>
          <w:p w14:paraId="6D0739FA"/>
        </w:tc>
      </w:tr>
      <w:tr w14:paraId="33F3C5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D59864F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5177BAAE">
            <w:r>
              <w:t>东-默认立面</w:t>
            </w:r>
          </w:p>
        </w:tc>
        <w:tc>
          <w:tcPr>
            <w:vAlign w:val="center"/>
          </w:tcPr>
          <w:p w14:paraId="171DBD5E">
            <w:r>
              <w:t>M1821</w:t>
            </w:r>
          </w:p>
        </w:tc>
        <w:tc>
          <w:tcPr>
            <w:vAlign w:val="center"/>
          </w:tcPr>
          <w:p w14:paraId="0A23C767">
            <w:pPr>
              <w:jc w:val="center"/>
            </w:pPr>
            <w:r>
              <w:t>1.80×2.10</w:t>
            </w:r>
          </w:p>
        </w:tc>
        <w:tc>
          <w:tcPr>
            <w:vAlign w:val="center"/>
          </w:tcPr>
          <w:p w14:paraId="1ACE194F">
            <w:r>
              <w:t>2</w:t>
            </w:r>
          </w:p>
        </w:tc>
        <w:tc>
          <w:tcPr>
            <w:vAlign w:val="center"/>
          </w:tcPr>
          <w:p w14:paraId="799AB52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6E1F775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4D7FB2AB">
            <w:pPr>
              <w:jc w:val="right"/>
            </w:pPr>
            <w:r>
              <w:t>3.78</w:t>
            </w:r>
          </w:p>
        </w:tc>
        <w:tc>
          <w:tcPr>
            <w:vMerge w:val="restart"/>
            <w:vAlign w:val="center"/>
          </w:tcPr>
          <w:p w14:paraId="0D8EA59D">
            <w:pPr>
              <w:jc w:val="right"/>
            </w:pPr>
            <w:r>
              <w:t>34.44</w:t>
            </w:r>
          </w:p>
        </w:tc>
      </w:tr>
      <w:tr w14:paraId="4D47E6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1A71F9"/>
        </w:tc>
        <w:tc>
          <w:tcPr>
            <w:vMerge w:val="continue"/>
            <w:vAlign w:val="center"/>
          </w:tcPr>
          <w:p w14:paraId="300BFA54"/>
        </w:tc>
        <w:tc>
          <w:tcPr>
            <w:vAlign w:val="center"/>
          </w:tcPr>
          <w:p w14:paraId="65316D89">
            <w:r>
              <w:t>M2421</w:t>
            </w:r>
          </w:p>
        </w:tc>
        <w:tc>
          <w:tcPr>
            <w:vAlign w:val="center"/>
          </w:tcPr>
          <w:p w14:paraId="6EF3ECFE">
            <w:pPr>
              <w:jc w:val="center"/>
            </w:pPr>
            <w:r>
              <w:t>2.40×2.10</w:t>
            </w:r>
          </w:p>
        </w:tc>
        <w:tc>
          <w:tcPr>
            <w:vAlign w:val="center"/>
          </w:tcPr>
          <w:p w14:paraId="0C6E74C0">
            <w:r>
              <w:t>1</w:t>
            </w:r>
          </w:p>
        </w:tc>
        <w:tc>
          <w:tcPr>
            <w:vAlign w:val="center"/>
          </w:tcPr>
          <w:p w14:paraId="6DAD540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25D542A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4BF6369F">
            <w:pPr>
              <w:jc w:val="right"/>
            </w:pPr>
            <w:r>
              <w:t>5.04</w:t>
            </w:r>
          </w:p>
        </w:tc>
        <w:tc>
          <w:tcPr>
            <w:vMerge w:val="continue"/>
            <w:vAlign w:val="center"/>
          </w:tcPr>
          <w:p w14:paraId="185CBA15"/>
        </w:tc>
      </w:tr>
      <w:tr w14:paraId="1D7790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4250A2"/>
        </w:tc>
        <w:tc>
          <w:tcPr>
            <w:vMerge w:val="continue"/>
            <w:vAlign w:val="center"/>
          </w:tcPr>
          <w:p w14:paraId="726A7E44"/>
        </w:tc>
        <w:tc>
          <w:tcPr>
            <w:vAlign w:val="center"/>
          </w:tcPr>
          <w:p w14:paraId="33E648EB">
            <w:r>
              <w:t>M3621</w:t>
            </w:r>
          </w:p>
        </w:tc>
        <w:tc>
          <w:tcPr>
            <w:vAlign w:val="center"/>
          </w:tcPr>
          <w:p w14:paraId="007A68D9">
            <w:pPr>
              <w:jc w:val="center"/>
            </w:pPr>
            <w:r>
              <w:t>3.60×2.10</w:t>
            </w:r>
          </w:p>
        </w:tc>
        <w:tc>
          <w:tcPr>
            <w:vAlign w:val="center"/>
          </w:tcPr>
          <w:p w14:paraId="566268F7">
            <w:r>
              <w:t>1</w:t>
            </w:r>
          </w:p>
        </w:tc>
        <w:tc>
          <w:tcPr>
            <w:vAlign w:val="center"/>
          </w:tcPr>
          <w:p w14:paraId="095690D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9E1CA01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411A6E51">
            <w:pPr>
              <w:jc w:val="right"/>
            </w:pPr>
            <w:r>
              <w:t>7.56</w:t>
            </w:r>
          </w:p>
        </w:tc>
        <w:tc>
          <w:tcPr>
            <w:vMerge w:val="continue"/>
            <w:vAlign w:val="center"/>
          </w:tcPr>
          <w:p w14:paraId="73347941"/>
        </w:tc>
      </w:tr>
      <w:tr w14:paraId="3F07B3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8D0351"/>
        </w:tc>
        <w:tc>
          <w:tcPr>
            <w:vMerge w:val="continue"/>
            <w:vAlign w:val="center"/>
          </w:tcPr>
          <w:p w14:paraId="2FF91FFD"/>
        </w:tc>
        <w:tc>
          <w:tcPr>
            <w:vAlign w:val="center"/>
          </w:tcPr>
          <w:p w14:paraId="001CB23E">
            <w:r>
              <w:t>M4321</w:t>
            </w:r>
          </w:p>
        </w:tc>
        <w:tc>
          <w:tcPr>
            <w:vAlign w:val="center"/>
          </w:tcPr>
          <w:p w14:paraId="675BAA42">
            <w:pPr>
              <w:jc w:val="center"/>
            </w:pPr>
            <w:r>
              <w:t>4.30×2.10</w:t>
            </w:r>
          </w:p>
        </w:tc>
        <w:tc>
          <w:tcPr>
            <w:vAlign w:val="center"/>
          </w:tcPr>
          <w:p w14:paraId="444D8C36">
            <w:r>
              <w:t>2</w:t>
            </w:r>
          </w:p>
        </w:tc>
        <w:tc>
          <w:tcPr>
            <w:vAlign w:val="center"/>
          </w:tcPr>
          <w:p w14:paraId="0C02DB4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C9BFB90">
            <w:pPr>
              <w:jc w:val="right"/>
            </w:pPr>
            <w:r>
              <w:t>9.03</w:t>
            </w:r>
          </w:p>
        </w:tc>
        <w:tc>
          <w:tcPr>
            <w:vAlign w:val="center"/>
          </w:tcPr>
          <w:p w14:paraId="6ABAE829">
            <w:pPr>
              <w:jc w:val="right"/>
            </w:pPr>
            <w:r>
              <w:t>18.06</w:t>
            </w:r>
          </w:p>
        </w:tc>
        <w:tc>
          <w:tcPr>
            <w:vMerge w:val="continue"/>
            <w:vAlign w:val="center"/>
          </w:tcPr>
          <w:p w14:paraId="363BED16"/>
        </w:tc>
      </w:tr>
      <w:tr w14:paraId="7E62A0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7C36571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712345BF">
            <w:r>
              <w:t>西-默认立面</w:t>
            </w:r>
          </w:p>
        </w:tc>
        <w:tc>
          <w:tcPr>
            <w:vAlign w:val="center"/>
          </w:tcPr>
          <w:p w14:paraId="7103F754">
            <w:r>
              <w:t>M1821</w:t>
            </w:r>
          </w:p>
        </w:tc>
        <w:tc>
          <w:tcPr>
            <w:vAlign w:val="center"/>
          </w:tcPr>
          <w:p w14:paraId="1A519BE2">
            <w:pPr>
              <w:jc w:val="center"/>
            </w:pPr>
            <w:r>
              <w:t>1.80×2.10</w:t>
            </w:r>
          </w:p>
        </w:tc>
        <w:tc>
          <w:tcPr>
            <w:vAlign w:val="center"/>
          </w:tcPr>
          <w:p w14:paraId="1A63FDA0">
            <w:r>
              <w:t>1~2</w:t>
            </w:r>
          </w:p>
        </w:tc>
        <w:tc>
          <w:tcPr>
            <w:vAlign w:val="center"/>
          </w:tcPr>
          <w:p w14:paraId="0F804390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30B7F3B5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3A279EDC">
            <w:pPr>
              <w:jc w:val="right"/>
            </w:pPr>
            <w:r>
              <w:t>30.24</w:t>
            </w:r>
          </w:p>
        </w:tc>
        <w:tc>
          <w:tcPr>
            <w:vMerge w:val="restart"/>
            <w:vAlign w:val="center"/>
          </w:tcPr>
          <w:p w14:paraId="6C6242CF">
            <w:pPr>
              <w:jc w:val="right"/>
            </w:pPr>
            <w:r>
              <w:t>54.60</w:t>
            </w:r>
          </w:p>
        </w:tc>
      </w:tr>
      <w:tr w14:paraId="62ACF6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560722"/>
        </w:tc>
        <w:tc>
          <w:tcPr>
            <w:vMerge w:val="continue"/>
            <w:vAlign w:val="center"/>
          </w:tcPr>
          <w:p w14:paraId="3E14FC83"/>
        </w:tc>
        <w:tc>
          <w:tcPr>
            <w:vAlign w:val="center"/>
          </w:tcPr>
          <w:p w14:paraId="2B590592">
            <w:r>
              <w:t>M3021</w:t>
            </w:r>
          </w:p>
        </w:tc>
        <w:tc>
          <w:tcPr>
            <w:vAlign w:val="center"/>
          </w:tcPr>
          <w:p w14:paraId="64FD89DD">
            <w:pPr>
              <w:jc w:val="center"/>
            </w:pPr>
            <w:r>
              <w:t>3.00×2.10</w:t>
            </w:r>
          </w:p>
        </w:tc>
        <w:tc>
          <w:tcPr>
            <w:vAlign w:val="center"/>
          </w:tcPr>
          <w:p w14:paraId="15BBF911">
            <w:r>
              <w:t>1</w:t>
            </w:r>
          </w:p>
        </w:tc>
        <w:tc>
          <w:tcPr>
            <w:vAlign w:val="center"/>
          </w:tcPr>
          <w:p w14:paraId="5B7C9EE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A06B5C4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4165332E">
            <w:pPr>
              <w:jc w:val="right"/>
            </w:pPr>
            <w:r>
              <w:t>6.30</w:t>
            </w:r>
          </w:p>
        </w:tc>
        <w:tc>
          <w:tcPr>
            <w:vMerge w:val="continue"/>
            <w:vAlign w:val="center"/>
          </w:tcPr>
          <w:p w14:paraId="2D0DD643"/>
        </w:tc>
      </w:tr>
      <w:tr w14:paraId="6D72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4DEE96"/>
        </w:tc>
        <w:tc>
          <w:tcPr>
            <w:vMerge w:val="continue"/>
            <w:vAlign w:val="center"/>
          </w:tcPr>
          <w:p w14:paraId="620240D7"/>
        </w:tc>
        <w:tc>
          <w:tcPr>
            <w:vAlign w:val="center"/>
          </w:tcPr>
          <w:p w14:paraId="4345711E">
            <w:r>
              <w:t>M4321</w:t>
            </w:r>
          </w:p>
        </w:tc>
        <w:tc>
          <w:tcPr>
            <w:vAlign w:val="center"/>
          </w:tcPr>
          <w:p w14:paraId="4243D9A5">
            <w:pPr>
              <w:jc w:val="center"/>
            </w:pPr>
            <w:r>
              <w:t>4.30×2.10</w:t>
            </w:r>
          </w:p>
        </w:tc>
        <w:tc>
          <w:tcPr>
            <w:vAlign w:val="center"/>
          </w:tcPr>
          <w:p w14:paraId="04DD2363">
            <w:r>
              <w:t>1~2</w:t>
            </w:r>
          </w:p>
        </w:tc>
        <w:tc>
          <w:tcPr>
            <w:vAlign w:val="center"/>
          </w:tcPr>
          <w:p w14:paraId="0FD47C5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D889750">
            <w:pPr>
              <w:jc w:val="right"/>
            </w:pPr>
            <w:r>
              <w:t>9.03</w:t>
            </w:r>
          </w:p>
        </w:tc>
        <w:tc>
          <w:tcPr>
            <w:vAlign w:val="center"/>
          </w:tcPr>
          <w:p w14:paraId="6AE909B3">
            <w:pPr>
              <w:jc w:val="right"/>
            </w:pPr>
            <w:r>
              <w:t>18.06</w:t>
            </w:r>
          </w:p>
        </w:tc>
        <w:tc>
          <w:tcPr>
            <w:vMerge w:val="continue"/>
            <w:vAlign w:val="center"/>
          </w:tcPr>
          <w:p w14:paraId="09946CBB"/>
        </w:tc>
      </w:tr>
    </w:tbl>
    <w:p w14:paraId="3A7B94AC">
      <w:pPr>
        <w:pStyle w:val="4"/>
        <w:widowControl w:val="0"/>
        <w:jc w:val="both"/>
        <w:rPr>
          <w:color w:val="000000"/>
        </w:rPr>
      </w:pPr>
      <w:bookmarkStart w:id="60" w:name="_Toc20627"/>
      <w:r>
        <w:rPr>
          <w:color w:val="000000"/>
        </w:rPr>
        <w:t>天窗</w:t>
      </w:r>
      <w:bookmarkEnd w:id="60"/>
    </w:p>
    <w:p w14:paraId="388A48A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天窗屋顶比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11"/>
        <w:gridCol w:w="1811"/>
        <w:gridCol w:w="1811"/>
        <w:gridCol w:w="1811"/>
      </w:tblGrid>
      <w:tr w14:paraId="24BFE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C7AB73"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 w14:paraId="4C80E27C">
            <w:pPr>
              <w:jc w:val="center"/>
            </w:pPr>
            <w:r>
              <w:t>天窗编号</w:t>
            </w:r>
          </w:p>
        </w:tc>
        <w:tc>
          <w:tcPr>
            <w:shd w:val="clear" w:color="auto" w:fill="E6E6E6"/>
            <w:vAlign w:val="center"/>
          </w:tcPr>
          <w:p w14:paraId="611E2211">
            <w:pPr>
              <w:jc w:val="center"/>
            </w:pPr>
            <w:r>
              <w:t>天窗面积（㎡）</w:t>
            </w:r>
          </w:p>
        </w:tc>
        <w:tc>
          <w:tcPr>
            <w:shd w:val="clear" w:color="auto" w:fill="E6E6E6"/>
            <w:vAlign w:val="center"/>
          </w:tcPr>
          <w:p w14:paraId="3404E4C5">
            <w:pPr>
              <w:jc w:val="center"/>
            </w:pPr>
            <w:r>
              <w:t>屋顶面积（㎡）</w:t>
            </w:r>
          </w:p>
        </w:tc>
        <w:tc>
          <w:tcPr>
            <w:shd w:val="clear" w:color="auto" w:fill="E6E6E6"/>
            <w:vAlign w:val="center"/>
          </w:tcPr>
          <w:p w14:paraId="01A735CB">
            <w:pPr>
              <w:jc w:val="center"/>
            </w:pPr>
            <w:r>
              <w:t>面积比</w:t>
            </w:r>
          </w:p>
        </w:tc>
      </w:tr>
      <w:tr w14:paraId="341E69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996FE5">
            <w:r>
              <w:t>2007</w:t>
            </w:r>
          </w:p>
        </w:tc>
        <w:tc>
          <w:tcPr>
            <w:vAlign w:val="center"/>
          </w:tcPr>
          <w:p w14:paraId="713E8B58"/>
        </w:tc>
        <w:tc>
          <w:tcPr>
            <w:vAlign w:val="center"/>
          </w:tcPr>
          <w:p w14:paraId="72D27440">
            <w:pPr>
              <w:jc w:val="right"/>
            </w:pPr>
            <w:r>
              <w:t>90.00</w:t>
            </w:r>
          </w:p>
        </w:tc>
        <w:tc>
          <w:tcPr>
            <w:vAlign w:val="center"/>
          </w:tcPr>
          <w:p w14:paraId="272EFB51">
            <w:pPr>
              <w:jc w:val="right"/>
            </w:pPr>
            <w:r>
              <w:t>508.11</w:t>
            </w:r>
          </w:p>
        </w:tc>
        <w:tc>
          <w:tcPr>
            <w:vAlign w:val="center"/>
          </w:tcPr>
          <w:p w14:paraId="23CAB95D">
            <w:pPr>
              <w:jc w:val="right"/>
            </w:pPr>
            <w:r>
              <w:t>0.18</w:t>
            </w:r>
          </w:p>
        </w:tc>
      </w:tr>
      <w:tr w14:paraId="001F9C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145C512">
            <w:r>
              <w:t>整栋建筑</w:t>
            </w:r>
          </w:p>
        </w:tc>
        <w:tc>
          <w:tcPr>
            <w:vAlign w:val="center"/>
          </w:tcPr>
          <w:p w14:paraId="42F3EF69">
            <w:pPr>
              <w:jc w:val="right"/>
            </w:pPr>
            <w:r>
              <w:t>90.00</w:t>
            </w:r>
          </w:p>
        </w:tc>
        <w:tc>
          <w:tcPr>
            <w:vAlign w:val="center"/>
          </w:tcPr>
          <w:p w14:paraId="5C4689DA">
            <w:pPr>
              <w:jc w:val="right"/>
            </w:pPr>
            <w:r>
              <w:t>1298.88</w:t>
            </w:r>
          </w:p>
        </w:tc>
        <w:tc>
          <w:tcPr>
            <w:vAlign w:val="center"/>
          </w:tcPr>
          <w:p w14:paraId="48853FDB">
            <w:pPr>
              <w:jc w:val="right"/>
            </w:pPr>
            <w:r>
              <w:t>0.07</w:t>
            </w:r>
          </w:p>
        </w:tc>
      </w:tr>
    </w:tbl>
    <w:p w14:paraId="55736FC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天窗类型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 w14:paraId="045946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97BBB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49FB8D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7FC005A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5E31A034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585ECFC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40B42743">
            <w:pPr>
              <w:jc w:val="center"/>
            </w:pPr>
            <w:r>
              <w:t>备注</w:t>
            </w:r>
          </w:p>
        </w:tc>
      </w:tr>
      <w:tr w14:paraId="5D965D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4BCB4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731673F">
            <w:r>
              <w:t>80系列断桥铝窗5+12A+5Low-E+0.3V+5</w:t>
            </w:r>
          </w:p>
        </w:tc>
        <w:tc>
          <w:tcPr>
            <w:vAlign w:val="center"/>
          </w:tcPr>
          <w:p w14:paraId="0DEFB826">
            <w:pPr>
              <w:jc w:val="center"/>
            </w:pPr>
            <w:r>
              <w:t>97</w:t>
            </w:r>
          </w:p>
        </w:tc>
        <w:tc>
          <w:tcPr>
            <w:vAlign w:val="center"/>
          </w:tcPr>
          <w:p w14:paraId="7EEABBA6"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 w14:paraId="38891605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3E242959">
            <w:r>
              <w:t>遮阳系数及可见光透过率可通过选用不同膜系的Low-e玻璃进行调整</w:t>
            </w:r>
          </w:p>
        </w:tc>
      </w:tr>
      <w:tr w14:paraId="5CBFAD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D78F0B5">
            <w:r>
              <w:t>平均</w:t>
            </w:r>
          </w:p>
        </w:tc>
        <w:tc>
          <w:tcPr>
            <w:vAlign w:val="center"/>
          </w:tcPr>
          <w:p w14:paraId="598AAE8D">
            <w:pPr>
              <w:jc w:val="center"/>
            </w:pPr>
          </w:p>
        </w:tc>
        <w:tc>
          <w:tcPr>
            <w:vAlign w:val="center"/>
          </w:tcPr>
          <w:p w14:paraId="5A377CC0"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 w14:paraId="003D8896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26BF99CF"/>
        </w:tc>
      </w:tr>
    </w:tbl>
    <w:p w14:paraId="5354BD65">
      <w:pPr>
        <w:pStyle w:val="4"/>
        <w:widowControl w:val="0"/>
        <w:jc w:val="both"/>
        <w:rPr>
          <w:color w:val="000000"/>
        </w:rPr>
      </w:pPr>
      <w:bookmarkStart w:id="61" w:name="_Toc20078"/>
      <w:r>
        <w:rPr>
          <w:color w:val="000000"/>
        </w:rPr>
        <w:t>屋顶</w:t>
      </w:r>
      <w:bookmarkEnd w:id="61"/>
    </w:p>
    <w:p w14:paraId="77CB2BF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9291C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F54121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F529A5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1DA97F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AB8E41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F63ED2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7A7687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38A2AF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9A6B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422EB7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AFB0D5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EBD723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04C391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B32DD8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7C5B26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AA31121">
            <w:pPr>
              <w:jc w:val="center"/>
            </w:pPr>
            <w:r>
              <w:t>D=R*S</w:t>
            </w:r>
          </w:p>
        </w:tc>
      </w:tr>
      <w:tr w14:paraId="14A8E7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4BA300">
            <w:r>
              <w:t>碎石、卵石混凝土(ρ=2300)</w:t>
            </w:r>
          </w:p>
        </w:tc>
        <w:tc>
          <w:tcPr>
            <w:vAlign w:val="center"/>
          </w:tcPr>
          <w:p w14:paraId="50B54A6C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449113C0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6A1ACBA6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32DBF3D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E239E28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34AC9B63">
            <w:pPr>
              <w:jc w:val="right"/>
            </w:pPr>
            <w:r>
              <w:t>0.407</w:t>
            </w:r>
          </w:p>
        </w:tc>
      </w:tr>
      <w:tr w14:paraId="6AFC63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E6E1A9">
            <w:r>
              <w:t>建筑用真空绝热板Ⅰ型</w:t>
            </w:r>
          </w:p>
        </w:tc>
        <w:tc>
          <w:tcPr>
            <w:vAlign w:val="center"/>
          </w:tcPr>
          <w:p w14:paraId="38F19A7F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1CF0FA12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7160EB08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7F41379E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19AA68A7">
            <w:pPr>
              <w:jc w:val="right"/>
            </w:pPr>
            <w:r>
              <w:t>11.429</w:t>
            </w:r>
          </w:p>
        </w:tc>
        <w:tc>
          <w:tcPr>
            <w:vAlign w:val="center"/>
          </w:tcPr>
          <w:p w14:paraId="28D715A1">
            <w:pPr>
              <w:jc w:val="right"/>
            </w:pPr>
            <w:r>
              <w:t>3.000</w:t>
            </w:r>
          </w:p>
        </w:tc>
      </w:tr>
      <w:tr w14:paraId="008EAF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C318E4">
            <w:r>
              <w:t>水泥砂浆</w:t>
            </w:r>
          </w:p>
        </w:tc>
        <w:tc>
          <w:tcPr>
            <w:vAlign w:val="center"/>
          </w:tcPr>
          <w:p w14:paraId="5A98491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DBC8F3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38FD9E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A3197B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AA8EFE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8C874CE">
            <w:pPr>
              <w:jc w:val="right"/>
            </w:pPr>
            <w:r>
              <w:t>0.245</w:t>
            </w:r>
          </w:p>
        </w:tc>
      </w:tr>
      <w:tr w14:paraId="7829A2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FCBF4C">
            <w:r>
              <w:t>加气混凝土、泡沫混凝土(ρ=700)</w:t>
            </w:r>
          </w:p>
        </w:tc>
        <w:tc>
          <w:tcPr>
            <w:vAlign w:val="center"/>
          </w:tcPr>
          <w:p w14:paraId="3D569146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6BD08A08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2DD2CFA0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65DB345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2BD116B">
            <w:pPr>
              <w:jc w:val="right"/>
            </w:pPr>
            <w:r>
              <w:t>0.444</w:t>
            </w:r>
          </w:p>
        </w:tc>
        <w:tc>
          <w:tcPr>
            <w:vAlign w:val="center"/>
          </w:tcPr>
          <w:p w14:paraId="052BF7E9">
            <w:pPr>
              <w:jc w:val="right"/>
            </w:pPr>
            <w:r>
              <w:t>1.378</w:t>
            </w:r>
          </w:p>
        </w:tc>
      </w:tr>
      <w:tr w14:paraId="445530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659132">
            <w:r>
              <w:t>钢筋混凝土</w:t>
            </w:r>
          </w:p>
        </w:tc>
        <w:tc>
          <w:tcPr>
            <w:vAlign w:val="center"/>
          </w:tcPr>
          <w:p w14:paraId="4B9EBC90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1EB7A1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7AE29D5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F6BACC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3A32317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13DCBBD8">
            <w:pPr>
              <w:jc w:val="right"/>
            </w:pPr>
            <w:r>
              <w:t>1.186</w:t>
            </w:r>
          </w:p>
        </w:tc>
      </w:tr>
      <w:tr w14:paraId="75B421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BDF8CB">
            <w:r>
              <w:t>隔汽层(忽略保温性能)</w:t>
            </w:r>
          </w:p>
        </w:tc>
        <w:tc>
          <w:tcPr>
            <w:vAlign w:val="center"/>
          </w:tcPr>
          <w:p w14:paraId="216A26A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9451A58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3B43486F">
            <w:pPr>
              <w:jc w:val="right"/>
            </w:pPr>
            <w:r>
              <w:t>0.111</w:t>
            </w:r>
          </w:p>
        </w:tc>
        <w:tc>
          <w:tcPr>
            <w:vAlign w:val="center"/>
          </w:tcPr>
          <w:p w14:paraId="4474D82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5360D3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9BF0138">
            <w:pPr>
              <w:jc w:val="right"/>
            </w:pPr>
            <w:r>
              <w:t>0.000</w:t>
            </w:r>
          </w:p>
        </w:tc>
      </w:tr>
      <w:tr w14:paraId="1B399B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541C5A">
            <w:r>
              <w:t>石灰砂浆</w:t>
            </w:r>
          </w:p>
        </w:tc>
        <w:tc>
          <w:tcPr>
            <w:vAlign w:val="center"/>
          </w:tcPr>
          <w:p w14:paraId="7CC0C9A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0CFFC04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BCA30BB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6258F29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890F4D9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3D273369">
            <w:pPr>
              <w:jc w:val="right"/>
            </w:pPr>
            <w:r>
              <w:t>0.249</w:t>
            </w:r>
          </w:p>
        </w:tc>
      </w:tr>
      <w:tr w14:paraId="307C0E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B2AD4A">
            <w:r>
              <w:t>各层之和∑</w:t>
            </w:r>
          </w:p>
        </w:tc>
        <w:tc>
          <w:tcPr>
            <w:vAlign w:val="center"/>
          </w:tcPr>
          <w:p w14:paraId="2F1ED84A">
            <w:pPr>
              <w:jc w:val="right"/>
            </w:pPr>
            <w:r>
              <w:t>341</w:t>
            </w:r>
          </w:p>
        </w:tc>
        <w:tc>
          <w:tcPr>
            <w:vAlign w:val="center"/>
          </w:tcPr>
          <w:p w14:paraId="0D3A4D0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F0A6A6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B5E6F1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788D24C">
            <w:pPr>
              <w:jc w:val="right"/>
            </w:pPr>
            <w:r>
              <w:t>12.015</w:t>
            </w:r>
          </w:p>
        </w:tc>
        <w:tc>
          <w:tcPr>
            <w:vAlign w:val="center"/>
          </w:tcPr>
          <w:p w14:paraId="2395145F">
            <w:pPr>
              <w:jc w:val="right"/>
            </w:pPr>
            <w:r>
              <w:t>6.464</w:t>
            </w:r>
          </w:p>
        </w:tc>
      </w:tr>
      <w:tr w14:paraId="55830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512C17">
            <w:r>
              <w:t>外表面太阳辐射吸收系数</w:t>
            </w:r>
          </w:p>
        </w:tc>
        <w:tc>
          <w:tcPr>
            <w:gridSpan w:val="6"/>
          </w:tcPr>
          <w:p w14:paraId="43EBC56D">
            <w:pPr>
              <w:jc w:val="center"/>
            </w:pPr>
            <w:r>
              <w:t>0.50[默认]</w:t>
            </w:r>
          </w:p>
        </w:tc>
      </w:tr>
      <w:tr w14:paraId="643C1F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EF6411">
            <w:r>
              <w:t>传热系数K=1/(0.15+∑R)</w:t>
            </w:r>
          </w:p>
        </w:tc>
        <w:tc>
          <w:tcPr>
            <w:gridSpan w:val="6"/>
          </w:tcPr>
          <w:p w14:paraId="4A84BB9D">
            <w:pPr>
              <w:jc w:val="center"/>
            </w:pPr>
            <w:r>
              <w:t>0.08</w:t>
            </w:r>
          </w:p>
        </w:tc>
      </w:tr>
    </w:tbl>
    <w:p w14:paraId="0CD85D96">
      <w:pPr>
        <w:widowControl w:val="0"/>
        <w:jc w:val="both"/>
        <w:rPr>
          <w:color w:val="000000"/>
        </w:rPr>
      </w:pPr>
    </w:p>
    <w:p w14:paraId="235018B9">
      <w:pPr>
        <w:pStyle w:val="4"/>
        <w:widowControl w:val="0"/>
        <w:jc w:val="both"/>
        <w:rPr>
          <w:color w:val="000000"/>
        </w:rPr>
      </w:pPr>
      <w:bookmarkStart w:id="62" w:name="_Toc4850"/>
      <w:r>
        <w:rPr>
          <w:color w:val="000000"/>
        </w:rPr>
        <w:t>外墙</w:t>
      </w:r>
      <w:bookmarkEnd w:id="62"/>
    </w:p>
    <w:p w14:paraId="214B20B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外墙相关构造</w:t>
      </w:r>
    </w:p>
    <w:p w14:paraId="1975E23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外墙构造一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CE363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DC4627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692770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43A9A4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EEA9DC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2470DF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97B22D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9BCB50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11718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9C16E6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E23726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231608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0C9171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396C12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37A90E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60DA465">
            <w:pPr>
              <w:jc w:val="center"/>
            </w:pPr>
            <w:r>
              <w:t>D=R*S</w:t>
            </w:r>
          </w:p>
        </w:tc>
      </w:tr>
      <w:tr w14:paraId="75301E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552F0A">
            <w:r>
              <w:t>水泥砂浆</w:t>
            </w:r>
          </w:p>
        </w:tc>
        <w:tc>
          <w:tcPr>
            <w:vAlign w:val="center"/>
          </w:tcPr>
          <w:p w14:paraId="395C381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1D314B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D88B3F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25647B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6C9AC0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F0257FE">
            <w:pPr>
              <w:jc w:val="right"/>
            </w:pPr>
            <w:r>
              <w:t>0.245</w:t>
            </w:r>
          </w:p>
        </w:tc>
      </w:tr>
      <w:tr w14:paraId="7E01B2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3675AC">
            <w:r>
              <w:t>建筑用真空绝热板Ⅰ型</w:t>
            </w:r>
          </w:p>
        </w:tc>
        <w:tc>
          <w:tcPr>
            <w:vAlign w:val="center"/>
          </w:tcPr>
          <w:p w14:paraId="325631C6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1F68F8DE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1E20F23F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729DACB8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15990E73">
            <w:pPr>
              <w:jc w:val="right"/>
            </w:pPr>
            <w:r>
              <w:t>11.429</w:t>
            </w:r>
          </w:p>
        </w:tc>
        <w:tc>
          <w:tcPr>
            <w:vAlign w:val="center"/>
          </w:tcPr>
          <w:p w14:paraId="189D725C">
            <w:pPr>
              <w:jc w:val="right"/>
            </w:pPr>
            <w:r>
              <w:t>3.000</w:t>
            </w:r>
          </w:p>
        </w:tc>
      </w:tr>
      <w:tr w14:paraId="6157DD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D648EF">
            <w:r>
              <w:t>水泥砂浆</w:t>
            </w:r>
          </w:p>
        </w:tc>
        <w:tc>
          <w:tcPr>
            <w:vAlign w:val="center"/>
          </w:tcPr>
          <w:p w14:paraId="176DD20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FE48B6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851D2F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186F29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CAC4EC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B4B0913">
            <w:pPr>
              <w:jc w:val="right"/>
            </w:pPr>
            <w:r>
              <w:t>0.245</w:t>
            </w:r>
          </w:p>
        </w:tc>
      </w:tr>
      <w:tr w14:paraId="411E5D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2A997A">
            <w:r>
              <w:t>钢筋混凝土</w:t>
            </w:r>
          </w:p>
        </w:tc>
        <w:tc>
          <w:tcPr>
            <w:vAlign w:val="center"/>
          </w:tcPr>
          <w:p w14:paraId="65B41441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DD8A60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62D03BF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82037B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70E11D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3FC4C7D">
            <w:pPr>
              <w:jc w:val="right"/>
            </w:pPr>
            <w:r>
              <w:t>1.977</w:t>
            </w:r>
          </w:p>
        </w:tc>
      </w:tr>
      <w:tr w14:paraId="57636A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7025253C">
            <w:r>
              <w:t>隔汽层(忽略保温性能)</w:t>
            </w:r>
          </w:p>
        </w:tc>
        <w:tc>
          <w:tcPr>
            <w:vAlign w:val="center"/>
          </w:tcPr>
          <w:p w14:paraId="3585C46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4841498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7E0EAC6C">
            <w:pPr>
              <w:jc w:val="right"/>
            </w:pPr>
            <w:r>
              <w:t>0.111</w:t>
            </w:r>
          </w:p>
        </w:tc>
        <w:tc>
          <w:tcPr>
            <w:vAlign w:val="center"/>
          </w:tcPr>
          <w:p w14:paraId="14F4321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20EA13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0498E0F">
            <w:pPr>
              <w:jc w:val="right"/>
            </w:pPr>
            <w:r>
              <w:t>0.000</w:t>
            </w:r>
          </w:p>
        </w:tc>
      </w:tr>
      <w:tr w14:paraId="11AA9E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FE7BC2">
            <w:r>
              <w:t>石灰砂浆</w:t>
            </w:r>
          </w:p>
        </w:tc>
        <w:tc>
          <w:tcPr>
            <w:vAlign w:val="center"/>
          </w:tcPr>
          <w:p w14:paraId="73ED644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F286DA0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2F0FC85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649B98B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84E049B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414AEB8A">
            <w:pPr>
              <w:jc w:val="right"/>
            </w:pPr>
            <w:r>
              <w:t>0.249</w:t>
            </w:r>
          </w:p>
        </w:tc>
      </w:tr>
      <w:tr w14:paraId="1DC3FD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464C29">
            <w:r>
              <w:t>各层之和∑</w:t>
            </w:r>
          </w:p>
        </w:tc>
        <w:tc>
          <w:tcPr>
            <w:vAlign w:val="center"/>
          </w:tcPr>
          <w:p w14:paraId="6F4EE64B">
            <w:pPr>
              <w:jc w:val="right"/>
            </w:pPr>
            <w:r>
              <w:t>321</w:t>
            </w:r>
          </w:p>
        </w:tc>
        <w:tc>
          <w:tcPr>
            <w:vAlign w:val="center"/>
          </w:tcPr>
          <w:p w14:paraId="3CD1AD1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7F21E1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9F8AFE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79CC033">
            <w:pPr>
              <w:jc w:val="right"/>
            </w:pPr>
            <w:r>
              <w:t>11.611</w:t>
            </w:r>
          </w:p>
        </w:tc>
        <w:tc>
          <w:tcPr>
            <w:vAlign w:val="center"/>
          </w:tcPr>
          <w:p w14:paraId="6FDCB30F">
            <w:pPr>
              <w:jc w:val="right"/>
            </w:pPr>
            <w:r>
              <w:t>5.715</w:t>
            </w:r>
          </w:p>
        </w:tc>
      </w:tr>
      <w:tr w14:paraId="6050DA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90A23B">
            <w:r>
              <w:t>外表面太阳辐射吸收系数</w:t>
            </w:r>
          </w:p>
        </w:tc>
        <w:tc>
          <w:tcPr>
            <w:gridSpan w:val="6"/>
          </w:tcPr>
          <w:p w14:paraId="3285C35D">
            <w:pPr>
              <w:jc w:val="center"/>
            </w:pPr>
            <w:r>
              <w:t>0.45[默认]</w:t>
            </w:r>
          </w:p>
        </w:tc>
      </w:tr>
      <w:tr w14:paraId="5C7704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E2FB2A">
            <w:r>
              <w:t>传热系数K=1/(0.15+∑R)</w:t>
            </w:r>
          </w:p>
        </w:tc>
        <w:tc>
          <w:tcPr>
            <w:gridSpan w:val="6"/>
          </w:tcPr>
          <w:p w14:paraId="1964C716">
            <w:pPr>
              <w:jc w:val="center"/>
            </w:pPr>
            <w:r>
              <w:t>0.09</w:t>
            </w:r>
          </w:p>
        </w:tc>
      </w:tr>
    </w:tbl>
    <w:p w14:paraId="7F7E418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外墙主断面传热系数的修正系数ψ</w:t>
      </w:r>
    </w:p>
    <w:p w14:paraId="78595E22">
      <w:pPr>
        <w:jc w:val="center"/>
        <w:rPr>
          <w:szCs w:val="21"/>
          <w:lang w:val="en-US"/>
        </w:rPr>
      </w:pPr>
      <w:bookmarkStart w:id="63" w:name="公建2015外墙K修正系数表"/>
      <w:r>
        <w:rPr>
          <w:szCs w:val="21"/>
          <w:lang w:val="en-US"/>
        </w:rPr>
        <w:drawing>
          <wp:inline distT="0" distB="0" distL="0" distR="0">
            <wp:extent cx="3898900" cy="1088390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63"/>
    <w:p w14:paraId="4D1A77B5">
      <w:pPr>
        <w:widowControl w:val="0"/>
        <w:jc w:val="both"/>
        <w:rPr>
          <w:color w:val="000000"/>
        </w:rPr>
      </w:pPr>
    </w:p>
    <w:p w14:paraId="66DF2F0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外墙平均热工特性</w:t>
      </w:r>
    </w:p>
    <w:p w14:paraId="0B139310">
      <w:pPr>
        <w:widowControl w:val="0"/>
        <w:jc w:val="both"/>
        <w:rPr>
          <w:color w:val="000000"/>
        </w:rPr>
      </w:pPr>
      <w:r>
        <w:rPr>
          <w:color w:val="000000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EE019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33C55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386ACE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A2BF83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C822FD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8FBFA1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71E262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FCFCE3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1A0E5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0CDDFB">
            <w:r>
              <w:t>外墙构造一</w:t>
            </w:r>
          </w:p>
        </w:tc>
        <w:tc>
          <w:tcPr>
            <w:vAlign w:val="center"/>
          </w:tcPr>
          <w:p w14:paraId="15D146B9">
            <w:r>
              <w:t>主墙体</w:t>
            </w:r>
          </w:p>
        </w:tc>
        <w:tc>
          <w:tcPr>
            <w:vAlign w:val="center"/>
          </w:tcPr>
          <w:p w14:paraId="6318DB6C">
            <w:pPr>
              <w:jc w:val="right"/>
            </w:pPr>
            <w:r>
              <w:t>307.17</w:t>
            </w:r>
          </w:p>
        </w:tc>
        <w:tc>
          <w:tcPr>
            <w:vAlign w:val="center"/>
          </w:tcPr>
          <w:p w14:paraId="27E4B26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4C21251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23B5A056">
            <w:pPr>
              <w:jc w:val="right"/>
            </w:pPr>
            <w:r>
              <w:t>5.72</w:t>
            </w:r>
          </w:p>
        </w:tc>
        <w:tc>
          <w:tcPr>
            <w:vAlign w:val="center"/>
          </w:tcPr>
          <w:p w14:paraId="484BA02D">
            <w:pPr>
              <w:jc w:val="right"/>
            </w:pPr>
            <w:r>
              <w:t>0.45</w:t>
            </w:r>
          </w:p>
        </w:tc>
      </w:tr>
      <w:tr w14:paraId="6260A1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0099A3">
            <w:r>
              <w:t>平均传热系数K</w:t>
            </w:r>
          </w:p>
        </w:tc>
        <w:tc>
          <w:tcPr>
            <w:gridSpan w:val="6"/>
          </w:tcPr>
          <w:p w14:paraId="79096747">
            <w:pPr>
              <w:jc w:val="center"/>
            </w:pPr>
            <w:r>
              <w:t>0.09 × 1.30 = 0.12</w:t>
            </w:r>
          </w:p>
        </w:tc>
      </w:tr>
    </w:tbl>
    <w:p w14:paraId="6D978AFE">
      <w:pPr>
        <w:widowControl w:val="0"/>
        <w:jc w:val="both"/>
        <w:rPr>
          <w:color w:val="000000"/>
        </w:rPr>
      </w:pPr>
      <w:r>
        <w:rPr>
          <w:color w:val="000000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834CE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B1DBD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C8A501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95CFA1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59D73D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F38C38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4F7F99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FF62BE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0A5D2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7A592A">
            <w:r>
              <w:t>外墙构造一</w:t>
            </w:r>
          </w:p>
        </w:tc>
        <w:tc>
          <w:tcPr>
            <w:vAlign w:val="center"/>
          </w:tcPr>
          <w:p w14:paraId="436244C4">
            <w:r>
              <w:t>主墙体</w:t>
            </w:r>
          </w:p>
        </w:tc>
        <w:tc>
          <w:tcPr>
            <w:vAlign w:val="center"/>
          </w:tcPr>
          <w:p w14:paraId="14BB1EFD">
            <w:pPr>
              <w:jc w:val="right"/>
            </w:pPr>
            <w:r>
              <w:t>376.83</w:t>
            </w:r>
          </w:p>
        </w:tc>
        <w:tc>
          <w:tcPr>
            <w:vAlign w:val="center"/>
          </w:tcPr>
          <w:p w14:paraId="4D964CF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475A8FA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726383EE">
            <w:pPr>
              <w:jc w:val="right"/>
            </w:pPr>
            <w:r>
              <w:t>5.72</w:t>
            </w:r>
          </w:p>
        </w:tc>
        <w:tc>
          <w:tcPr>
            <w:vAlign w:val="center"/>
          </w:tcPr>
          <w:p w14:paraId="13641B44">
            <w:pPr>
              <w:jc w:val="right"/>
            </w:pPr>
            <w:r>
              <w:t>0.45</w:t>
            </w:r>
          </w:p>
        </w:tc>
      </w:tr>
      <w:tr w14:paraId="453989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21E8C9">
            <w:r>
              <w:t>平均传热系数K</w:t>
            </w:r>
          </w:p>
        </w:tc>
        <w:tc>
          <w:tcPr>
            <w:gridSpan w:val="6"/>
          </w:tcPr>
          <w:p w14:paraId="2F2384C2">
            <w:pPr>
              <w:jc w:val="center"/>
            </w:pPr>
            <w:r>
              <w:t>0.09 × 1.30 = 0.12</w:t>
            </w:r>
          </w:p>
        </w:tc>
      </w:tr>
    </w:tbl>
    <w:p w14:paraId="51924010">
      <w:pPr>
        <w:widowControl w:val="0"/>
        <w:jc w:val="both"/>
        <w:rPr>
          <w:color w:val="000000"/>
        </w:rPr>
      </w:pPr>
      <w:r>
        <w:rPr>
          <w:color w:val="000000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6C7CE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F59CF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F53CE7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29C8C3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5306DA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B3842F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E52120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0141FF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5EC19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20630A">
            <w:r>
              <w:t>外墙构造一</w:t>
            </w:r>
          </w:p>
        </w:tc>
        <w:tc>
          <w:tcPr>
            <w:vAlign w:val="center"/>
          </w:tcPr>
          <w:p w14:paraId="605B82B5">
            <w:r>
              <w:t>主墙体</w:t>
            </w:r>
          </w:p>
        </w:tc>
        <w:tc>
          <w:tcPr>
            <w:vAlign w:val="center"/>
          </w:tcPr>
          <w:p w14:paraId="7907AC09">
            <w:pPr>
              <w:jc w:val="right"/>
            </w:pPr>
            <w:r>
              <w:t>338.73</w:t>
            </w:r>
          </w:p>
        </w:tc>
        <w:tc>
          <w:tcPr>
            <w:vAlign w:val="center"/>
          </w:tcPr>
          <w:p w14:paraId="6E0FB6C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25E51E5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56F81607">
            <w:pPr>
              <w:jc w:val="right"/>
            </w:pPr>
            <w:r>
              <w:t>5.72</w:t>
            </w:r>
          </w:p>
        </w:tc>
        <w:tc>
          <w:tcPr>
            <w:vAlign w:val="center"/>
          </w:tcPr>
          <w:p w14:paraId="34A18B44">
            <w:pPr>
              <w:jc w:val="right"/>
            </w:pPr>
            <w:r>
              <w:t>0.45</w:t>
            </w:r>
          </w:p>
        </w:tc>
      </w:tr>
      <w:tr w14:paraId="6C730D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14FEB4">
            <w:r>
              <w:t>平均传热系数K</w:t>
            </w:r>
          </w:p>
        </w:tc>
        <w:tc>
          <w:tcPr>
            <w:gridSpan w:val="6"/>
          </w:tcPr>
          <w:p w14:paraId="2072B44C">
            <w:pPr>
              <w:jc w:val="center"/>
            </w:pPr>
            <w:r>
              <w:t>0.09 × 1.30 = 0.12</w:t>
            </w:r>
          </w:p>
        </w:tc>
      </w:tr>
    </w:tbl>
    <w:p w14:paraId="0237BE5B">
      <w:pPr>
        <w:widowControl w:val="0"/>
        <w:jc w:val="both"/>
        <w:rPr>
          <w:color w:val="000000"/>
        </w:rPr>
      </w:pPr>
      <w:r>
        <w:rPr>
          <w:color w:val="000000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B48E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88EFB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F3CD28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388044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439478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24E546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714E1D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4E10A3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B8123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C08241">
            <w:r>
              <w:t>外墙构造一</w:t>
            </w:r>
          </w:p>
        </w:tc>
        <w:tc>
          <w:tcPr>
            <w:vAlign w:val="center"/>
          </w:tcPr>
          <w:p w14:paraId="719D085C">
            <w:r>
              <w:t>主墙体</w:t>
            </w:r>
          </w:p>
        </w:tc>
        <w:tc>
          <w:tcPr>
            <w:vAlign w:val="center"/>
          </w:tcPr>
          <w:p w14:paraId="775A0F22">
            <w:pPr>
              <w:jc w:val="right"/>
            </w:pPr>
            <w:r>
              <w:t>320.97</w:t>
            </w:r>
          </w:p>
        </w:tc>
        <w:tc>
          <w:tcPr>
            <w:vAlign w:val="center"/>
          </w:tcPr>
          <w:p w14:paraId="32A3C8E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75D40F9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4EC7197C">
            <w:pPr>
              <w:jc w:val="right"/>
            </w:pPr>
            <w:r>
              <w:t>5.72</w:t>
            </w:r>
          </w:p>
        </w:tc>
        <w:tc>
          <w:tcPr>
            <w:vAlign w:val="center"/>
          </w:tcPr>
          <w:p w14:paraId="64775CAA">
            <w:pPr>
              <w:jc w:val="right"/>
            </w:pPr>
            <w:r>
              <w:t>0.45</w:t>
            </w:r>
          </w:p>
        </w:tc>
      </w:tr>
      <w:tr w14:paraId="7626D0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2B9EA9">
            <w:r>
              <w:t>平均传热系数K</w:t>
            </w:r>
          </w:p>
        </w:tc>
        <w:tc>
          <w:tcPr>
            <w:gridSpan w:val="6"/>
          </w:tcPr>
          <w:p w14:paraId="34A0523E">
            <w:pPr>
              <w:jc w:val="center"/>
            </w:pPr>
            <w:r>
              <w:t>0.09 × 1.30 = 0.12</w:t>
            </w:r>
          </w:p>
        </w:tc>
      </w:tr>
    </w:tbl>
    <w:p w14:paraId="051A5371">
      <w:pPr>
        <w:widowControl w:val="0"/>
        <w:jc w:val="both"/>
        <w:rPr>
          <w:color w:val="000000"/>
        </w:rPr>
      </w:pPr>
      <w:r>
        <w:rPr>
          <w:color w:val="000000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BFE7C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88A44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0EA537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DB256B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210232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A2AD68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0CE8BB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A11AE8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A1D8D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BE73DE">
            <w:r>
              <w:t>外墙构造一</w:t>
            </w:r>
          </w:p>
        </w:tc>
        <w:tc>
          <w:tcPr>
            <w:vAlign w:val="center"/>
          </w:tcPr>
          <w:p w14:paraId="2CB16D5C">
            <w:r>
              <w:t>主墙体</w:t>
            </w:r>
          </w:p>
        </w:tc>
        <w:tc>
          <w:tcPr>
            <w:vAlign w:val="center"/>
          </w:tcPr>
          <w:p w14:paraId="2AA91D56">
            <w:pPr>
              <w:jc w:val="right"/>
            </w:pPr>
            <w:r>
              <w:t>1343.70</w:t>
            </w:r>
          </w:p>
        </w:tc>
        <w:tc>
          <w:tcPr>
            <w:vAlign w:val="center"/>
          </w:tcPr>
          <w:p w14:paraId="1B66E05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8551D7C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03E8158D">
            <w:pPr>
              <w:jc w:val="right"/>
            </w:pPr>
            <w:r>
              <w:t>5.72</w:t>
            </w:r>
          </w:p>
        </w:tc>
        <w:tc>
          <w:tcPr>
            <w:vAlign w:val="center"/>
          </w:tcPr>
          <w:p w14:paraId="73D2F3F2">
            <w:pPr>
              <w:jc w:val="right"/>
            </w:pPr>
            <w:r>
              <w:t>0.45</w:t>
            </w:r>
          </w:p>
        </w:tc>
      </w:tr>
      <w:tr w14:paraId="03EDB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6A21F1">
            <w:r>
              <w:t>平均传热系数K</w:t>
            </w:r>
          </w:p>
        </w:tc>
        <w:tc>
          <w:tcPr>
            <w:gridSpan w:val="6"/>
          </w:tcPr>
          <w:p w14:paraId="396E3E41">
            <w:pPr>
              <w:jc w:val="center"/>
            </w:pPr>
            <w:r>
              <w:t>0.09 × 1.30 = 0.12</w:t>
            </w:r>
          </w:p>
        </w:tc>
      </w:tr>
    </w:tbl>
    <w:p w14:paraId="32B3A9E1">
      <w:pPr>
        <w:pStyle w:val="4"/>
        <w:widowControl w:val="0"/>
        <w:jc w:val="both"/>
        <w:rPr>
          <w:color w:val="000000"/>
        </w:rPr>
      </w:pPr>
      <w:bookmarkStart w:id="64" w:name="_Toc13979"/>
      <w:r>
        <w:rPr>
          <w:color w:val="000000"/>
        </w:rPr>
        <w:t>挑空楼板</w:t>
      </w:r>
      <w:bookmarkEnd w:id="64"/>
    </w:p>
    <w:p w14:paraId="20A7F6C6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78F5FB3E">
      <w:pPr>
        <w:pStyle w:val="4"/>
        <w:widowControl w:val="0"/>
        <w:jc w:val="both"/>
        <w:rPr>
          <w:color w:val="000000"/>
        </w:rPr>
      </w:pPr>
      <w:bookmarkStart w:id="65" w:name="_Toc13749"/>
      <w:r>
        <w:rPr>
          <w:color w:val="000000"/>
        </w:rPr>
        <w:t>地下车库与供暖房间之间的楼板</w:t>
      </w:r>
      <w:bookmarkEnd w:id="65"/>
    </w:p>
    <w:p w14:paraId="598BE26F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6D7730C6">
      <w:pPr>
        <w:pStyle w:val="4"/>
        <w:widowControl w:val="0"/>
        <w:jc w:val="both"/>
        <w:rPr>
          <w:color w:val="000000"/>
        </w:rPr>
      </w:pPr>
      <w:bookmarkStart w:id="66" w:name="_Toc281"/>
      <w:r>
        <w:rPr>
          <w:color w:val="000000"/>
        </w:rPr>
        <w:t>采暖与非采暖隔墙</w:t>
      </w:r>
      <w:bookmarkEnd w:id="66"/>
    </w:p>
    <w:p w14:paraId="41B6235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控温与非控温空间隔墙构造一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80B9A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0E0839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2C4314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29B5DB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B457C5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6039DD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CE23BA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82FEF9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DCCFA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295A70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525189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B6DB3F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694C10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421202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A83AE0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710E479">
            <w:pPr>
              <w:jc w:val="center"/>
            </w:pPr>
            <w:r>
              <w:t>D=R*S</w:t>
            </w:r>
          </w:p>
        </w:tc>
      </w:tr>
      <w:tr w14:paraId="301E2E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721EEC">
            <w:r>
              <w:t>水泥砂浆</w:t>
            </w:r>
          </w:p>
        </w:tc>
        <w:tc>
          <w:tcPr>
            <w:vAlign w:val="center"/>
          </w:tcPr>
          <w:p w14:paraId="3816FBA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ABAC2F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498E13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FB3FFD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BF6A33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4D8C0A8">
            <w:pPr>
              <w:jc w:val="right"/>
            </w:pPr>
            <w:r>
              <w:t>0.245</w:t>
            </w:r>
          </w:p>
        </w:tc>
      </w:tr>
      <w:tr w14:paraId="7370C2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98827E">
            <w:r>
              <w:t>混凝土多孔砖(190六孔砖）</w:t>
            </w:r>
          </w:p>
        </w:tc>
        <w:tc>
          <w:tcPr>
            <w:vAlign w:val="center"/>
          </w:tcPr>
          <w:p w14:paraId="1444E2DD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42EF46B7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5AD9384D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0F795C2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A7EBD7B">
            <w:pPr>
              <w:jc w:val="right"/>
            </w:pPr>
            <w:r>
              <w:t>0.253</w:t>
            </w:r>
          </w:p>
        </w:tc>
        <w:tc>
          <w:tcPr>
            <w:vAlign w:val="center"/>
          </w:tcPr>
          <w:p w14:paraId="1E802D8A">
            <w:pPr>
              <w:jc w:val="right"/>
            </w:pPr>
            <w:r>
              <w:t>1.897</w:t>
            </w:r>
          </w:p>
        </w:tc>
      </w:tr>
      <w:tr w14:paraId="1C1B6F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68918E">
            <w:r>
              <w:t>石灰砂浆</w:t>
            </w:r>
          </w:p>
        </w:tc>
        <w:tc>
          <w:tcPr>
            <w:vAlign w:val="center"/>
          </w:tcPr>
          <w:p w14:paraId="30DC0B8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EC3C18A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6177B9E1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6DD5762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54D3163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46F39B60">
            <w:pPr>
              <w:jc w:val="right"/>
            </w:pPr>
            <w:r>
              <w:t>0.249</w:t>
            </w:r>
          </w:p>
        </w:tc>
      </w:tr>
      <w:tr w14:paraId="206C8F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75E949">
            <w:r>
              <w:t>岩棉板(ρ=60-160)</w:t>
            </w:r>
          </w:p>
        </w:tc>
        <w:tc>
          <w:tcPr>
            <w:vAlign w:val="center"/>
          </w:tcPr>
          <w:p w14:paraId="07D0684D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4A366161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00B05D19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4BBBB74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CCD2C35">
            <w:pPr>
              <w:jc w:val="right"/>
            </w:pPr>
            <w:r>
              <w:t>1.951</w:t>
            </w:r>
          </w:p>
        </w:tc>
        <w:tc>
          <w:tcPr>
            <w:vAlign w:val="center"/>
          </w:tcPr>
          <w:p w14:paraId="26E93936">
            <w:pPr>
              <w:jc w:val="right"/>
            </w:pPr>
            <w:r>
              <w:t>1.200</w:t>
            </w:r>
          </w:p>
        </w:tc>
      </w:tr>
      <w:tr w14:paraId="60681E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6408F9">
            <w:r>
              <w:t>纸面石膏板</w:t>
            </w:r>
          </w:p>
        </w:tc>
        <w:tc>
          <w:tcPr>
            <w:vAlign w:val="center"/>
          </w:tcPr>
          <w:p w14:paraId="5178F17A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643C9843">
            <w:pPr>
              <w:jc w:val="right"/>
            </w:pPr>
            <w:r>
              <w:t>0.330</w:t>
            </w:r>
          </w:p>
        </w:tc>
        <w:tc>
          <w:tcPr>
            <w:vAlign w:val="center"/>
          </w:tcPr>
          <w:p w14:paraId="1C4D8AC1">
            <w:pPr>
              <w:jc w:val="right"/>
            </w:pPr>
            <w:r>
              <w:t>5.144</w:t>
            </w:r>
          </w:p>
        </w:tc>
        <w:tc>
          <w:tcPr>
            <w:vAlign w:val="center"/>
          </w:tcPr>
          <w:p w14:paraId="14BF960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7C668D0">
            <w:pPr>
              <w:jc w:val="right"/>
            </w:pPr>
            <w:r>
              <w:t>0.036</w:t>
            </w:r>
          </w:p>
        </w:tc>
        <w:tc>
          <w:tcPr>
            <w:vAlign w:val="center"/>
          </w:tcPr>
          <w:p w14:paraId="5E60A429">
            <w:pPr>
              <w:jc w:val="right"/>
            </w:pPr>
            <w:r>
              <w:t>0.187</w:t>
            </w:r>
          </w:p>
        </w:tc>
      </w:tr>
      <w:tr w14:paraId="46BBAB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51EBCD">
            <w:r>
              <w:t>各层之和∑</w:t>
            </w:r>
          </w:p>
        </w:tc>
        <w:tc>
          <w:tcPr>
            <w:vAlign w:val="center"/>
          </w:tcPr>
          <w:p w14:paraId="2C365EBD">
            <w:pPr>
              <w:jc w:val="right"/>
            </w:pPr>
            <w:r>
              <w:t>322</w:t>
            </w:r>
          </w:p>
        </w:tc>
        <w:tc>
          <w:tcPr>
            <w:vAlign w:val="center"/>
          </w:tcPr>
          <w:p w14:paraId="43D2F63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FD19B2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BCC957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57EB1A6">
            <w:pPr>
              <w:jc w:val="right"/>
            </w:pPr>
            <w:r>
              <w:t>2.287</w:t>
            </w:r>
          </w:p>
        </w:tc>
        <w:tc>
          <w:tcPr>
            <w:vAlign w:val="center"/>
          </w:tcPr>
          <w:p w14:paraId="35167C93">
            <w:pPr>
              <w:jc w:val="right"/>
            </w:pPr>
            <w:r>
              <w:t>3.778</w:t>
            </w:r>
          </w:p>
        </w:tc>
      </w:tr>
      <w:tr w14:paraId="569160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DFBD86">
            <w:r>
              <w:t>传热系数K=1/(0.22+∑R)</w:t>
            </w:r>
          </w:p>
        </w:tc>
        <w:tc>
          <w:tcPr>
            <w:gridSpan w:val="6"/>
          </w:tcPr>
          <w:p w14:paraId="554B2CCA">
            <w:pPr>
              <w:jc w:val="center"/>
            </w:pPr>
            <w:r>
              <w:t>0.40</w:t>
            </w:r>
          </w:p>
        </w:tc>
      </w:tr>
    </w:tbl>
    <w:p w14:paraId="3EBBE471">
      <w:pPr>
        <w:pStyle w:val="4"/>
        <w:widowControl w:val="0"/>
        <w:jc w:val="both"/>
        <w:rPr>
          <w:color w:val="000000"/>
        </w:rPr>
      </w:pPr>
      <w:bookmarkStart w:id="67" w:name="_Toc28680"/>
      <w:r>
        <w:rPr>
          <w:color w:val="000000"/>
        </w:rPr>
        <w:t>外窗热工</w:t>
      </w:r>
      <w:bookmarkEnd w:id="67"/>
    </w:p>
    <w:p w14:paraId="2ED5541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455520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66C5B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EE2CF4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114A94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85A95D4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BE2DAA1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ACD840E">
            <w:pPr>
              <w:jc w:val="center"/>
            </w:pPr>
            <w:r>
              <w:t>可见光透射比</w:t>
            </w:r>
          </w:p>
        </w:tc>
      </w:tr>
      <w:tr w14:paraId="6A05C5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6CCBACA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6A0A0072">
            <w:r>
              <w:t>80系列断桥铝窗5+12A+5Low-E+0.3V+5</w:t>
            </w:r>
          </w:p>
        </w:tc>
        <w:tc>
          <w:tcPr>
            <w:vAlign w:val="center"/>
          </w:tcPr>
          <w:p w14:paraId="214B72A7">
            <w:pPr>
              <w:jc w:val="center"/>
            </w:pPr>
            <w:r>
              <w:t>96</w:t>
            </w:r>
          </w:p>
        </w:tc>
        <w:tc>
          <w:tcPr>
            <w:vAlign w:val="center"/>
          </w:tcPr>
          <w:p w14:paraId="763CE311">
            <w:pPr>
              <w:jc w:val="center"/>
            </w:pPr>
            <w:r>
              <w:t>0.76</w:t>
            </w:r>
          </w:p>
        </w:tc>
        <w:tc>
          <w:tcPr>
            <w:vAlign w:val="center"/>
          </w:tcPr>
          <w:p w14:paraId="48FF2F9E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10AE5DE5">
            <w:pPr>
              <w:jc w:val="center"/>
            </w:pPr>
            <w:r>
              <w:t>0.640</w:t>
            </w:r>
          </w:p>
        </w:tc>
      </w:tr>
      <w:tr w14:paraId="63B84B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81FCF2"/>
        </w:tc>
        <w:tc>
          <w:tcPr>
            <w:vMerge w:val="continue"/>
            <w:vAlign w:val="center"/>
          </w:tcPr>
          <w:p w14:paraId="67218BC4"/>
        </w:tc>
        <w:tc>
          <w:tcPr>
            <w:gridSpan w:val="4"/>
            <w:shd w:val="clear" w:color="auto" w:fill="E6E6E6"/>
            <w:vAlign w:val="center"/>
          </w:tcPr>
          <w:p w14:paraId="36755885">
            <w:pPr>
              <w:jc w:val="center"/>
            </w:pPr>
            <w:r>
              <w:t>窗编号</w:t>
            </w:r>
          </w:p>
        </w:tc>
      </w:tr>
      <w:tr w14:paraId="4598CB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7130EF"/>
        </w:tc>
        <w:tc>
          <w:tcPr>
            <w:vMerge w:val="continue"/>
            <w:vAlign w:val="center"/>
          </w:tcPr>
          <w:p w14:paraId="4283542B"/>
        </w:tc>
        <w:tc>
          <w:tcPr>
            <w:gridSpan w:val="4"/>
            <w:vAlign w:val="center"/>
          </w:tcPr>
          <w:p w14:paraId="524E2C18">
            <w:r>
              <w:t>M1821，M2421，M3621，M4321，M3021，M3921，M1521，M1521[0621]，M1521[0721]，M1521[0821]，M1521[0921]，M2121</w:t>
            </w:r>
          </w:p>
        </w:tc>
      </w:tr>
      <w:tr w14:paraId="3C6FB4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FF78AD"/>
        </w:tc>
        <w:tc>
          <w:tcPr>
            <w:gridSpan w:val="5"/>
            <w:vAlign w:val="center"/>
          </w:tcPr>
          <w:p w14:paraId="3822399A">
            <w:r>
              <w:t>备注：遮阳系数及可见光透过率可通过选用不同膜系的Low-e玻璃进行调整</w:t>
            </w:r>
          </w:p>
        </w:tc>
      </w:tr>
    </w:tbl>
    <w:p w14:paraId="1C6DBEC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平均传热系数</w:t>
      </w:r>
    </w:p>
    <w:p w14:paraId="15FDDB9F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798CD2E9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9CA43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F08C9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608E93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B9AEDA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451C94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0D3B22E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988E273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13E93E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8DE7C04">
            <w:pPr>
              <w:jc w:val="center"/>
            </w:pPr>
            <w:r>
              <w:t>传热系数</w:t>
            </w:r>
          </w:p>
        </w:tc>
      </w:tr>
      <w:tr w14:paraId="55222A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DFBAD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CD4AAC1">
            <w:r>
              <w:t>M1821</w:t>
            </w:r>
          </w:p>
        </w:tc>
        <w:tc>
          <w:tcPr>
            <w:vAlign w:val="center"/>
          </w:tcPr>
          <w:p w14:paraId="30D07C8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542633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5CBC874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5C047B49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66DA1798"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 w14:paraId="7A8D644A">
            <w:pPr>
              <w:jc w:val="right"/>
            </w:pPr>
            <w:r>
              <w:t>0.760</w:t>
            </w:r>
          </w:p>
        </w:tc>
      </w:tr>
      <w:tr w14:paraId="1A4327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3F676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0E52CDF">
            <w:r>
              <w:t>M3921</w:t>
            </w:r>
          </w:p>
        </w:tc>
        <w:tc>
          <w:tcPr>
            <w:vAlign w:val="center"/>
          </w:tcPr>
          <w:p w14:paraId="55842721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08CD119E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02CEE8F0">
            <w:pPr>
              <w:jc w:val="right"/>
            </w:pPr>
            <w:r>
              <w:t>8.19</w:t>
            </w:r>
          </w:p>
        </w:tc>
        <w:tc>
          <w:tcPr>
            <w:vAlign w:val="center"/>
          </w:tcPr>
          <w:p w14:paraId="5A6B7110">
            <w:pPr>
              <w:jc w:val="right"/>
            </w:pPr>
            <w:r>
              <w:t>49.14</w:t>
            </w:r>
          </w:p>
        </w:tc>
        <w:tc>
          <w:tcPr>
            <w:vAlign w:val="center"/>
          </w:tcPr>
          <w:p w14:paraId="43ED36A2"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 w14:paraId="7C0E6616">
            <w:pPr>
              <w:jc w:val="right"/>
            </w:pPr>
            <w:r>
              <w:t>0.760</w:t>
            </w:r>
          </w:p>
        </w:tc>
      </w:tr>
      <w:tr w14:paraId="790983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56A45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6BA7C98">
            <w:r>
              <w:t>M4321</w:t>
            </w:r>
          </w:p>
        </w:tc>
        <w:tc>
          <w:tcPr>
            <w:vAlign w:val="center"/>
          </w:tcPr>
          <w:p w14:paraId="137AB817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454B81FE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7983408F">
            <w:pPr>
              <w:jc w:val="right"/>
            </w:pPr>
            <w:r>
              <w:t>9.03</w:t>
            </w:r>
          </w:p>
        </w:tc>
        <w:tc>
          <w:tcPr>
            <w:vAlign w:val="center"/>
          </w:tcPr>
          <w:p w14:paraId="6B2F7C3E">
            <w:pPr>
              <w:jc w:val="right"/>
            </w:pPr>
            <w:r>
              <w:t>63.21</w:t>
            </w:r>
          </w:p>
        </w:tc>
        <w:tc>
          <w:tcPr>
            <w:vAlign w:val="center"/>
          </w:tcPr>
          <w:p w14:paraId="20646F66"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 w14:paraId="521064C2">
            <w:pPr>
              <w:jc w:val="right"/>
            </w:pPr>
            <w:r>
              <w:t>0.760</w:t>
            </w:r>
          </w:p>
        </w:tc>
      </w:tr>
      <w:tr w14:paraId="3016D5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57E455C">
            <w:r>
              <w:t>立面总面积(㎡)</w:t>
            </w:r>
          </w:p>
        </w:tc>
        <w:tc>
          <w:tcPr>
            <w:vAlign w:val="center"/>
          </w:tcPr>
          <w:p w14:paraId="28061542">
            <w:pPr>
              <w:jc w:val="right"/>
            </w:pPr>
            <w:r>
              <w:t>119.91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3797CA4">
            <w:r>
              <w:t>立面平均传热系数</w:t>
            </w:r>
          </w:p>
        </w:tc>
        <w:tc>
          <w:tcPr>
            <w:vAlign w:val="center"/>
          </w:tcPr>
          <w:p w14:paraId="1D799F6D">
            <w:pPr>
              <w:jc w:val="right"/>
            </w:pPr>
            <w:r>
              <w:t>0.760</w:t>
            </w:r>
          </w:p>
        </w:tc>
      </w:tr>
    </w:tbl>
    <w:p w14:paraId="51F1CA4D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2BF3A76C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C6C70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2C0B4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A785CE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0FB286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6E4521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3D334BA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EEC62DB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EFAA72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4C56D50">
            <w:pPr>
              <w:jc w:val="center"/>
            </w:pPr>
            <w:r>
              <w:t>传热系数</w:t>
            </w:r>
          </w:p>
        </w:tc>
      </w:tr>
      <w:tr w14:paraId="554BDD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E1AAD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9DFB658">
            <w:r>
              <w:t>M1521</w:t>
            </w:r>
          </w:p>
        </w:tc>
        <w:tc>
          <w:tcPr>
            <w:vAlign w:val="center"/>
          </w:tcPr>
          <w:p w14:paraId="78A9495C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CE7690B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657ABEF2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484D53B2">
            <w:pPr>
              <w:jc w:val="right"/>
            </w:pPr>
            <w:r>
              <w:t>15.75</w:t>
            </w:r>
          </w:p>
        </w:tc>
        <w:tc>
          <w:tcPr>
            <w:vAlign w:val="center"/>
          </w:tcPr>
          <w:p w14:paraId="1412FFAF"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 w14:paraId="71A79588">
            <w:pPr>
              <w:jc w:val="right"/>
            </w:pPr>
            <w:r>
              <w:t>0.760</w:t>
            </w:r>
          </w:p>
        </w:tc>
      </w:tr>
      <w:tr w14:paraId="734E6E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36E1D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948EE5C">
            <w:r>
              <w:t>M1521[0621]</w:t>
            </w:r>
          </w:p>
        </w:tc>
        <w:tc>
          <w:tcPr>
            <w:vAlign w:val="center"/>
          </w:tcPr>
          <w:p w14:paraId="2E2252FF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6294100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FC98E62">
            <w:pPr>
              <w:jc w:val="right"/>
            </w:pPr>
            <w:r>
              <w:t>1.36</w:t>
            </w:r>
          </w:p>
        </w:tc>
        <w:tc>
          <w:tcPr>
            <w:vAlign w:val="center"/>
          </w:tcPr>
          <w:p w14:paraId="001643BC">
            <w:pPr>
              <w:jc w:val="right"/>
            </w:pPr>
            <w:r>
              <w:t>2.73</w:t>
            </w:r>
          </w:p>
        </w:tc>
        <w:tc>
          <w:tcPr>
            <w:vAlign w:val="center"/>
          </w:tcPr>
          <w:p w14:paraId="548BFFD4"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 w14:paraId="0B3B58F3">
            <w:pPr>
              <w:jc w:val="right"/>
            </w:pPr>
            <w:r>
              <w:t>0.760</w:t>
            </w:r>
          </w:p>
        </w:tc>
      </w:tr>
      <w:tr w14:paraId="7F9D9F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9BDD7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EA5A29B">
            <w:r>
              <w:t>M1521[0721]</w:t>
            </w:r>
          </w:p>
        </w:tc>
        <w:tc>
          <w:tcPr>
            <w:vAlign w:val="center"/>
          </w:tcPr>
          <w:p w14:paraId="35522CB9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1EEEE4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E2A1D62">
            <w:pPr>
              <w:jc w:val="right"/>
            </w:pPr>
            <w:r>
              <w:t>1.54</w:t>
            </w:r>
          </w:p>
        </w:tc>
        <w:tc>
          <w:tcPr>
            <w:vAlign w:val="center"/>
          </w:tcPr>
          <w:p w14:paraId="3BCFB4C8">
            <w:pPr>
              <w:jc w:val="right"/>
            </w:pPr>
            <w:r>
              <w:t>3.08</w:t>
            </w:r>
          </w:p>
        </w:tc>
        <w:tc>
          <w:tcPr>
            <w:vAlign w:val="center"/>
          </w:tcPr>
          <w:p w14:paraId="118B015C"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 w14:paraId="3FEDB746">
            <w:pPr>
              <w:jc w:val="right"/>
            </w:pPr>
            <w:r>
              <w:t>0.760</w:t>
            </w:r>
          </w:p>
        </w:tc>
      </w:tr>
      <w:tr w14:paraId="3478D8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D5BD1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6670AFF">
            <w:r>
              <w:t>M1521[0821]</w:t>
            </w:r>
          </w:p>
        </w:tc>
        <w:tc>
          <w:tcPr>
            <w:vAlign w:val="center"/>
          </w:tcPr>
          <w:p w14:paraId="7859A0E3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40D8F51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F6A7E73">
            <w:pPr>
              <w:jc w:val="right"/>
            </w:pPr>
            <w:r>
              <w:t>1.61</w:t>
            </w:r>
          </w:p>
        </w:tc>
        <w:tc>
          <w:tcPr>
            <w:vAlign w:val="center"/>
          </w:tcPr>
          <w:p w14:paraId="1C63D087">
            <w:pPr>
              <w:jc w:val="right"/>
            </w:pPr>
            <w:r>
              <w:t>3.22</w:t>
            </w:r>
          </w:p>
        </w:tc>
        <w:tc>
          <w:tcPr>
            <w:vAlign w:val="center"/>
          </w:tcPr>
          <w:p w14:paraId="30311617"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 w14:paraId="642AF9BD">
            <w:pPr>
              <w:jc w:val="right"/>
            </w:pPr>
            <w:r>
              <w:t>0.760</w:t>
            </w:r>
          </w:p>
        </w:tc>
      </w:tr>
      <w:tr w14:paraId="3C261D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771B8D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1D157BE">
            <w:r>
              <w:t>M1521[0921]</w:t>
            </w:r>
          </w:p>
        </w:tc>
        <w:tc>
          <w:tcPr>
            <w:vAlign w:val="center"/>
          </w:tcPr>
          <w:p w14:paraId="0699B170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B99413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5CEA0C1">
            <w:pPr>
              <w:jc w:val="right"/>
            </w:pPr>
            <w:r>
              <w:t>1.79</w:t>
            </w:r>
          </w:p>
        </w:tc>
        <w:tc>
          <w:tcPr>
            <w:vAlign w:val="center"/>
          </w:tcPr>
          <w:p w14:paraId="63CD7002">
            <w:pPr>
              <w:jc w:val="right"/>
            </w:pPr>
            <w:r>
              <w:t>3.57</w:t>
            </w:r>
          </w:p>
        </w:tc>
        <w:tc>
          <w:tcPr>
            <w:vAlign w:val="center"/>
          </w:tcPr>
          <w:p w14:paraId="7E0CDF2C"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 w14:paraId="68B4207D">
            <w:pPr>
              <w:jc w:val="right"/>
            </w:pPr>
            <w:r>
              <w:t>0.760</w:t>
            </w:r>
          </w:p>
        </w:tc>
      </w:tr>
      <w:tr w14:paraId="09B4DB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125E80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D7456F4">
            <w:r>
              <w:t>M2121</w:t>
            </w:r>
          </w:p>
        </w:tc>
        <w:tc>
          <w:tcPr>
            <w:vAlign w:val="center"/>
          </w:tcPr>
          <w:p w14:paraId="5513EAC1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7A9B57B2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28FAAC77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1B12447C">
            <w:pPr>
              <w:jc w:val="right"/>
            </w:pPr>
            <w:r>
              <w:t>30.87</w:t>
            </w:r>
          </w:p>
        </w:tc>
        <w:tc>
          <w:tcPr>
            <w:vAlign w:val="center"/>
          </w:tcPr>
          <w:p w14:paraId="5CA772C7"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 w14:paraId="52C56CB5">
            <w:pPr>
              <w:jc w:val="right"/>
            </w:pPr>
            <w:r>
              <w:t>0.760</w:t>
            </w:r>
          </w:p>
        </w:tc>
      </w:tr>
      <w:tr w14:paraId="2B08EB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E5F94C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E34AF94">
            <w:r>
              <w:t>M4321</w:t>
            </w:r>
          </w:p>
        </w:tc>
        <w:tc>
          <w:tcPr>
            <w:vAlign w:val="center"/>
          </w:tcPr>
          <w:p w14:paraId="0F50929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685C91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18E5DF2">
            <w:pPr>
              <w:jc w:val="right"/>
            </w:pPr>
            <w:r>
              <w:t>9.03</w:t>
            </w:r>
          </w:p>
        </w:tc>
        <w:tc>
          <w:tcPr>
            <w:vAlign w:val="center"/>
          </w:tcPr>
          <w:p w14:paraId="316C19E1">
            <w:pPr>
              <w:jc w:val="right"/>
            </w:pPr>
            <w:r>
              <w:t>9.03</w:t>
            </w:r>
          </w:p>
        </w:tc>
        <w:tc>
          <w:tcPr>
            <w:vAlign w:val="center"/>
          </w:tcPr>
          <w:p w14:paraId="50112427"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 w14:paraId="60AE57B6">
            <w:pPr>
              <w:jc w:val="right"/>
            </w:pPr>
            <w:r>
              <w:t>0.760</w:t>
            </w:r>
          </w:p>
        </w:tc>
      </w:tr>
      <w:tr w14:paraId="24B274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C88605C">
            <w:r>
              <w:t>立面总面积(㎡)</w:t>
            </w:r>
          </w:p>
        </w:tc>
        <w:tc>
          <w:tcPr>
            <w:vAlign w:val="center"/>
          </w:tcPr>
          <w:p w14:paraId="56381959">
            <w:pPr>
              <w:jc w:val="right"/>
            </w:pPr>
            <w:r>
              <w:t>68.25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065C86D">
            <w:r>
              <w:t>立面平均传热系数</w:t>
            </w:r>
          </w:p>
        </w:tc>
        <w:tc>
          <w:tcPr>
            <w:vAlign w:val="center"/>
          </w:tcPr>
          <w:p w14:paraId="34CADCA9">
            <w:pPr>
              <w:jc w:val="right"/>
            </w:pPr>
            <w:r>
              <w:t>0.760</w:t>
            </w:r>
          </w:p>
        </w:tc>
      </w:tr>
    </w:tbl>
    <w:p w14:paraId="2E44ECC3">
      <w:pPr>
        <w:widowControl w:val="0"/>
        <w:jc w:val="both"/>
        <w:rPr>
          <w:color w:val="000000"/>
        </w:rPr>
      </w:pPr>
    </w:p>
    <w:p w14:paraId="4CF89095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5D6428B7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E64F4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E1A9C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B3B172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C4F8C3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26D879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83FC06D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28199CC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AAC370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777C8E0">
            <w:pPr>
              <w:jc w:val="center"/>
            </w:pPr>
            <w:r>
              <w:t>传热系数</w:t>
            </w:r>
          </w:p>
        </w:tc>
      </w:tr>
      <w:tr w14:paraId="14CA31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E5FAC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6121893">
            <w:r>
              <w:t>M1821</w:t>
            </w:r>
          </w:p>
        </w:tc>
        <w:tc>
          <w:tcPr>
            <w:vAlign w:val="center"/>
          </w:tcPr>
          <w:p w14:paraId="2A89E1C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1233A0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59B8E20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2963D5E9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2D204499"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 w14:paraId="7C2B295F">
            <w:pPr>
              <w:jc w:val="right"/>
            </w:pPr>
            <w:r>
              <w:t>0.760</w:t>
            </w:r>
          </w:p>
        </w:tc>
      </w:tr>
      <w:tr w14:paraId="47BC20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0ED36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AB087CE">
            <w:r>
              <w:t>M2421</w:t>
            </w:r>
          </w:p>
        </w:tc>
        <w:tc>
          <w:tcPr>
            <w:vAlign w:val="center"/>
          </w:tcPr>
          <w:p w14:paraId="1E46AC8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D74448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8E2981A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2C8BDD2C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2F90952B"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 w14:paraId="34025B96">
            <w:pPr>
              <w:jc w:val="right"/>
            </w:pPr>
            <w:r>
              <w:t>0.760</w:t>
            </w:r>
          </w:p>
        </w:tc>
      </w:tr>
      <w:tr w14:paraId="4ABF4D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7040B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CF119AF">
            <w:r>
              <w:t>M3621</w:t>
            </w:r>
          </w:p>
        </w:tc>
        <w:tc>
          <w:tcPr>
            <w:vAlign w:val="center"/>
          </w:tcPr>
          <w:p w14:paraId="393B4FE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A0DE74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EBF426B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6ADF3687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52DD281A"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 w14:paraId="48F7D080">
            <w:pPr>
              <w:jc w:val="right"/>
            </w:pPr>
            <w:r>
              <w:t>0.760</w:t>
            </w:r>
          </w:p>
        </w:tc>
      </w:tr>
      <w:tr w14:paraId="19CE98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CB525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CF7EF05">
            <w:r>
              <w:t>M4321</w:t>
            </w:r>
          </w:p>
        </w:tc>
        <w:tc>
          <w:tcPr>
            <w:vAlign w:val="center"/>
          </w:tcPr>
          <w:p w14:paraId="0F0C1D0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E8141B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7978D28">
            <w:pPr>
              <w:jc w:val="right"/>
            </w:pPr>
            <w:r>
              <w:t>9.03</w:t>
            </w:r>
          </w:p>
        </w:tc>
        <w:tc>
          <w:tcPr>
            <w:vAlign w:val="center"/>
          </w:tcPr>
          <w:p w14:paraId="46AEA42B">
            <w:pPr>
              <w:jc w:val="right"/>
            </w:pPr>
            <w:r>
              <w:t>18.06</w:t>
            </w:r>
          </w:p>
        </w:tc>
        <w:tc>
          <w:tcPr>
            <w:vAlign w:val="center"/>
          </w:tcPr>
          <w:p w14:paraId="01C33C71"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 w14:paraId="1E9E8BCC">
            <w:pPr>
              <w:jc w:val="right"/>
            </w:pPr>
            <w:r>
              <w:t>0.760</w:t>
            </w:r>
          </w:p>
        </w:tc>
      </w:tr>
      <w:tr w14:paraId="1C9339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67F6584">
            <w:r>
              <w:t>立面总面积(㎡)</w:t>
            </w:r>
          </w:p>
        </w:tc>
        <w:tc>
          <w:tcPr>
            <w:vAlign w:val="center"/>
          </w:tcPr>
          <w:p w14:paraId="084EF9F6">
            <w:pPr>
              <w:jc w:val="right"/>
            </w:pPr>
            <w:r>
              <w:t>34.44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20C19D9">
            <w:r>
              <w:t>立面平均传热系数</w:t>
            </w:r>
          </w:p>
        </w:tc>
        <w:tc>
          <w:tcPr>
            <w:vAlign w:val="center"/>
          </w:tcPr>
          <w:p w14:paraId="0577C352">
            <w:pPr>
              <w:jc w:val="right"/>
            </w:pPr>
            <w:r>
              <w:t>0.760</w:t>
            </w:r>
          </w:p>
        </w:tc>
      </w:tr>
    </w:tbl>
    <w:p w14:paraId="7A86E8B0">
      <w:pPr>
        <w:widowControl w:val="0"/>
        <w:jc w:val="both"/>
        <w:rPr>
          <w:color w:val="000000"/>
        </w:rPr>
      </w:pPr>
    </w:p>
    <w:p w14:paraId="71C856C8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6C6D652B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F3BC5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94AA9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1A593B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2E3F08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4D3808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B4F361D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8EB5C8A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0ADC33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63A111F">
            <w:pPr>
              <w:jc w:val="center"/>
            </w:pPr>
            <w:r>
              <w:t>传热系数</w:t>
            </w:r>
          </w:p>
        </w:tc>
      </w:tr>
      <w:tr w14:paraId="07437C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7CDD5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A52AB4F">
            <w:r>
              <w:t>M1821</w:t>
            </w:r>
          </w:p>
        </w:tc>
        <w:tc>
          <w:tcPr>
            <w:vAlign w:val="center"/>
          </w:tcPr>
          <w:p w14:paraId="6E079024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7106E124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0AE8CAA9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16E5FD88">
            <w:pPr>
              <w:jc w:val="right"/>
            </w:pPr>
            <w:r>
              <w:t>30.24</w:t>
            </w:r>
          </w:p>
        </w:tc>
        <w:tc>
          <w:tcPr>
            <w:vAlign w:val="center"/>
          </w:tcPr>
          <w:p w14:paraId="54F192AA"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 w14:paraId="05707F35">
            <w:pPr>
              <w:jc w:val="right"/>
            </w:pPr>
            <w:r>
              <w:t>0.760</w:t>
            </w:r>
          </w:p>
        </w:tc>
      </w:tr>
      <w:tr w14:paraId="4C5403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9197E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CAE7F24">
            <w:r>
              <w:t>M3021</w:t>
            </w:r>
          </w:p>
        </w:tc>
        <w:tc>
          <w:tcPr>
            <w:vAlign w:val="center"/>
          </w:tcPr>
          <w:p w14:paraId="7281CE1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5CC69D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CD24584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3EFCD136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3FEF45BF"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 w14:paraId="5674A338">
            <w:pPr>
              <w:jc w:val="right"/>
            </w:pPr>
            <w:r>
              <w:t>0.760</w:t>
            </w:r>
          </w:p>
        </w:tc>
      </w:tr>
      <w:tr w14:paraId="582F08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34640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7BCC9F9">
            <w:r>
              <w:t>M4321</w:t>
            </w:r>
          </w:p>
        </w:tc>
        <w:tc>
          <w:tcPr>
            <w:vAlign w:val="center"/>
          </w:tcPr>
          <w:p w14:paraId="504E3808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2FD55BA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7ADA2AC">
            <w:pPr>
              <w:jc w:val="right"/>
            </w:pPr>
            <w:r>
              <w:t>9.03</w:t>
            </w:r>
          </w:p>
        </w:tc>
        <w:tc>
          <w:tcPr>
            <w:vAlign w:val="center"/>
          </w:tcPr>
          <w:p w14:paraId="3ED428EF">
            <w:pPr>
              <w:jc w:val="right"/>
            </w:pPr>
            <w:r>
              <w:t>18.06</w:t>
            </w:r>
          </w:p>
        </w:tc>
        <w:tc>
          <w:tcPr>
            <w:vAlign w:val="center"/>
          </w:tcPr>
          <w:p w14:paraId="0B326601">
            <w:pPr>
              <w:jc w:val="right"/>
            </w:pPr>
            <w:r>
              <w:t>96</w:t>
            </w:r>
          </w:p>
        </w:tc>
        <w:tc>
          <w:tcPr>
            <w:vAlign w:val="center"/>
          </w:tcPr>
          <w:p w14:paraId="2E9A4FC2">
            <w:pPr>
              <w:jc w:val="right"/>
            </w:pPr>
            <w:r>
              <w:t>0.760</w:t>
            </w:r>
          </w:p>
        </w:tc>
      </w:tr>
      <w:tr w14:paraId="11B637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9D03B0E">
            <w:r>
              <w:t>立面总面积(㎡)</w:t>
            </w:r>
          </w:p>
        </w:tc>
        <w:tc>
          <w:tcPr>
            <w:vAlign w:val="center"/>
          </w:tcPr>
          <w:p w14:paraId="31B9DE0F">
            <w:pPr>
              <w:jc w:val="right"/>
            </w:pPr>
            <w:r>
              <w:t>54.60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A76084C">
            <w:r>
              <w:t>立面平均传热系数</w:t>
            </w:r>
          </w:p>
        </w:tc>
        <w:tc>
          <w:tcPr>
            <w:vAlign w:val="center"/>
          </w:tcPr>
          <w:p w14:paraId="2F5DAE16">
            <w:pPr>
              <w:jc w:val="right"/>
            </w:pPr>
            <w:r>
              <w:t>0.760</w:t>
            </w:r>
          </w:p>
        </w:tc>
      </w:tr>
    </w:tbl>
    <w:p w14:paraId="18356C47">
      <w:pPr>
        <w:widowControl w:val="0"/>
        <w:jc w:val="both"/>
        <w:rPr>
          <w:color w:val="000000"/>
        </w:rPr>
      </w:pPr>
    </w:p>
    <w:p w14:paraId="71F02A0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总体热工性能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461"/>
        <w:gridCol w:w="1461"/>
        <w:gridCol w:w="1574"/>
        <w:gridCol w:w="1687"/>
        <w:gridCol w:w="1517"/>
      </w:tblGrid>
      <w:tr w14:paraId="3F0B19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584D3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FD4A5F8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989BBA7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14880BFB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0C0E519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4ABCCD23">
            <w:pPr>
              <w:jc w:val="center"/>
            </w:pPr>
            <w:r>
              <w:t>窗墙比</w:t>
            </w:r>
          </w:p>
        </w:tc>
      </w:tr>
      <w:tr w14:paraId="3142FA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A50615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64A6D8A9">
            <w:r>
              <w:t>南-默认立面</w:t>
            </w:r>
          </w:p>
        </w:tc>
        <w:tc>
          <w:tcPr>
            <w:vAlign w:val="center"/>
          </w:tcPr>
          <w:p w14:paraId="30CF365A">
            <w:pPr>
              <w:jc w:val="right"/>
            </w:pPr>
            <w:r>
              <w:t>119.91</w:t>
            </w:r>
          </w:p>
        </w:tc>
        <w:tc>
          <w:tcPr>
            <w:vAlign w:val="center"/>
          </w:tcPr>
          <w:p w14:paraId="44E246D1"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 w14:paraId="3624D9D3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07435625">
            <w:pPr>
              <w:jc w:val="right"/>
            </w:pPr>
            <w:r>
              <w:t>0.27</w:t>
            </w:r>
          </w:p>
        </w:tc>
      </w:tr>
      <w:tr w14:paraId="06186B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6827F0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4BC4341D">
            <w:r>
              <w:t>北-默认立面</w:t>
            </w:r>
          </w:p>
        </w:tc>
        <w:tc>
          <w:tcPr>
            <w:vAlign w:val="center"/>
          </w:tcPr>
          <w:p w14:paraId="75635F53">
            <w:pPr>
              <w:jc w:val="right"/>
            </w:pPr>
            <w:r>
              <w:t>68.25</w:t>
            </w:r>
          </w:p>
        </w:tc>
        <w:tc>
          <w:tcPr>
            <w:vAlign w:val="center"/>
          </w:tcPr>
          <w:p w14:paraId="284927FF"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 w14:paraId="583D4298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1386755E">
            <w:pPr>
              <w:jc w:val="right"/>
            </w:pPr>
            <w:r>
              <w:t>0.15</w:t>
            </w:r>
          </w:p>
        </w:tc>
      </w:tr>
      <w:tr w14:paraId="04F8F3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618B255D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1FABBD47">
            <w:r>
              <w:t>东-默认立面</w:t>
            </w:r>
          </w:p>
        </w:tc>
        <w:tc>
          <w:tcPr>
            <w:vAlign w:val="center"/>
          </w:tcPr>
          <w:p w14:paraId="3C34E693">
            <w:pPr>
              <w:jc w:val="right"/>
            </w:pPr>
            <w:r>
              <w:t>34.44</w:t>
            </w:r>
          </w:p>
        </w:tc>
        <w:tc>
          <w:tcPr>
            <w:vAlign w:val="center"/>
          </w:tcPr>
          <w:p w14:paraId="31F57F7B"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 w14:paraId="3218DCB9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79AB936A">
            <w:pPr>
              <w:jc w:val="right"/>
            </w:pPr>
            <w:r>
              <w:t>0.09</w:t>
            </w:r>
          </w:p>
        </w:tc>
      </w:tr>
      <w:tr w14:paraId="23587E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03D21516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36DE5849">
            <w:r>
              <w:t>西-默认立面</w:t>
            </w:r>
          </w:p>
        </w:tc>
        <w:tc>
          <w:tcPr>
            <w:vAlign w:val="center"/>
          </w:tcPr>
          <w:p w14:paraId="02B828C9">
            <w:pPr>
              <w:jc w:val="right"/>
            </w:pPr>
            <w:r>
              <w:t>54.60</w:t>
            </w:r>
          </w:p>
        </w:tc>
        <w:tc>
          <w:tcPr>
            <w:vAlign w:val="center"/>
          </w:tcPr>
          <w:p w14:paraId="0D9EC14E"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 w14:paraId="4FAC90B2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7C7436BE">
            <w:pPr>
              <w:jc w:val="right"/>
            </w:pPr>
            <w:r>
              <w:t>0.15</w:t>
            </w:r>
          </w:p>
        </w:tc>
      </w:tr>
      <w:tr w14:paraId="2DF10E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F62994">
            <w:r>
              <w:t>综合平均</w:t>
            </w:r>
          </w:p>
        </w:tc>
        <w:tc>
          <w:tcPr>
            <w:vAlign w:val="center"/>
          </w:tcPr>
          <w:p w14:paraId="3B41D227"/>
        </w:tc>
        <w:tc>
          <w:tcPr>
            <w:vAlign w:val="center"/>
          </w:tcPr>
          <w:p w14:paraId="6FADEBA5">
            <w:pPr>
              <w:jc w:val="right"/>
            </w:pPr>
            <w:r>
              <w:t>277.20</w:t>
            </w:r>
          </w:p>
        </w:tc>
        <w:tc>
          <w:tcPr>
            <w:vAlign w:val="center"/>
          </w:tcPr>
          <w:p w14:paraId="53B277E7">
            <w:pPr>
              <w:jc w:val="right"/>
            </w:pPr>
            <w:r>
              <w:t>0.76</w:t>
            </w:r>
          </w:p>
        </w:tc>
        <w:tc>
          <w:tcPr>
            <w:vAlign w:val="center"/>
          </w:tcPr>
          <w:p w14:paraId="2A990CC7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52B46A48">
            <w:pPr>
              <w:jc w:val="right"/>
            </w:pPr>
            <w:r>
              <w:t>0.17</w:t>
            </w:r>
          </w:p>
        </w:tc>
      </w:tr>
    </w:tbl>
    <w:p w14:paraId="731892D0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21E1C1AA">
      <w:pPr>
        <w:pStyle w:val="4"/>
        <w:widowControl w:val="0"/>
        <w:jc w:val="both"/>
        <w:rPr>
          <w:color w:val="000000"/>
        </w:rPr>
      </w:pPr>
      <w:bookmarkStart w:id="68" w:name="_Toc28244"/>
      <w:r>
        <w:rPr>
          <w:color w:val="000000"/>
        </w:rPr>
        <w:t>周边地面</w:t>
      </w:r>
      <w:bookmarkEnd w:id="68"/>
    </w:p>
    <w:p w14:paraId="6501D0E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D2284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AA5355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4214E6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E3CDB7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EB99BD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992802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8C8702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E6685C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AD6A8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DDC96E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A558DD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C5F805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522D39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5F970C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1A9DFD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9407C5F">
            <w:pPr>
              <w:jc w:val="center"/>
            </w:pPr>
            <w:r>
              <w:t>D=R*S</w:t>
            </w:r>
          </w:p>
        </w:tc>
      </w:tr>
      <w:tr w14:paraId="0FB889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0E6B82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5C887949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7EE44DEC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0CF56428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3D8FC566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02189E6A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29F2E68F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14:paraId="6602A5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911880">
            <w:r>
              <w:rPr>
                <w:color w:val="999999"/>
              </w:rPr>
              <w:t>C20细石混凝土(ρ=2300)</w:t>
            </w:r>
          </w:p>
        </w:tc>
        <w:tc>
          <w:tcPr>
            <w:vAlign w:val="center"/>
          </w:tcPr>
          <w:p w14:paraId="54B8C25E">
            <w:pPr>
              <w:jc w:val="right"/>
            </w:pPr>
            <w:r>
              <w:rPr>
                <w:color w:val="999999"/>
              </w:rPr>
              <w:t>50</w:t>
            </w:r>
          </w:p>
        </w:tc>
        <w:tc>
          <w:tcPr>
            <w:vAlign w:val="center"/>
          </w:tcPr>
          <w:p w14:paraId="6DDD6B68">
            <w:pPr>
              <w:jc w:val="right"/>
            </w:pPr>
            <w:r>
              <w:rPr>
                <w:color w:val="999999"/>
              </w:rPr>
              <w:t>1.510</w:t>
            </w:r>
          </w:p>
        </w:tc>
        <w:tc>
          <w:tcPr>
            <w:vAlign w:val="center"/>
          </w:tcPr>
          <w:p w14:paraId="45D50620">
            <w:pPr>
              <w:jc w:val="right"/>
            </w:pPr>
            <w:r>
              <w:rPr>
                <w:color w:val="999999"/>
              </w:rPr>
              <w:t>15.243</w:t>
            </w:r>
          </w:p>
        </w:tc>
        <w:tc>
          <w:tcPr>
            <w:vAlign w:val="center"/>
          </w:tcPr>
          <w:p w14:paraId="19B92C7D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5A1FB4D3">
            <w:pPr>
              <w:jc w:val="right"/>
            </w:pPr>
            <w:r>
              <w:rPr>
                <w:color w:val="999999"/>
              </w:rPr>
              <w:t>0.033</w:t>
            </w:r>
          </w:p>
        </w:tc>
        <w:tc>
          <w:tcPr>
            <w:vAlign w:val="center"/>
          </w:tcPr>
          <w:p w14:paraId="60A6C637">
            <w:pPr>
              <w:jc w:val="right"/>
            </w:pPr>
            <w:r>
              <w:rPr>
                <w:color w:val="999999"/>
              </w:rPr>
              <w:t>0.505</w:t>
            </w:r>
          </w:p>
        </w:tc>
      </w:tr>
      <w:tr w14:paraId="77A4B3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C82014">
            <w:r>
              <w:t>建筑用真空绝热板Ⅰ型</w:t>
            </w:r>
          </w:p>
        </w:tc>
        <w:tc>
          <w:tcPr>
            <w:vAlign w:val="center"/>
          </w:tcPr>
          <w:p w14:paraId="39889494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63E9DF72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28F22109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14FDE661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426492D3">
            <w:pPr>
              <w:jc w:val="right"/>
            </w:pPr>
            <w:r>
              <w:t>9.524</w:t>
            </w:r>
          </w:p>
        </w:tc>
        <w:tc>
          <w:tcPr>
            <w:vAlign w:val="center"/>
          </w:tcPr>
          <w:p w14:paraId="3E773299">
            <w:pPr>
              <w:jc w:val="right"/>
            </w:pPr>
            <w:r>
              <w:t>2.500</w:t>
            </w:r>
          </w:p>
        </w:tc>
      </w:tr>
      <w:tr w14:paraId="441B6D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167CF9">
            <w:r>
              <w:t>SBS改性沥青防水卷材</w:t>
            </w:r>
          </w:p>
        </w:tc>
        <w:tc>
          <w:tcPr>
            <w:vAlign w:val="center"/>
          </w:tcPr>
          <w:p w14:paraId="7FD87FA6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2F14ABF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4CFA03D6">
            <w:pPr>
              <w:jc w:val="right"/>
            </w:pPr>
            <w:r>
              <w:t>3.330</w:t>
            </w:r>
          </w:p>
        </w:tc>
        <w:tc>
          <w:tcPr>
            <w:vAlign w:val="center"/>
          </w:tcPr>
          <w:p w14:paraId="202F749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27DBCF2">
            <w:pPr>
              <w:jc w:val="right"/>
            </w:pPr>
            <w:r>
              <w:t>0.024</w:t>
            </w:r>
          </w:p>
        </w:tc>
        <w:tc>
          <w:tcPr>
            <w:vAlign w:val="center"/>
          </w:tcPr>
          <w:p w14:paraId="23DFA4FC">
            <w:pPr>
              <w:jc w:val="right"/>
            </w:pPr>
            <w:r>
              <w:t>0.078</w:t>
            </w:r>
          </w:p>
        </w:tc>
      </w:tr>
      <w:tr w14:paraId="7CD047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B97B1C">
            <w:r>
              <w:rPr>
                <w:color w:val="999999"/>
              </w:rPr>
              <w:t>碎石、卵石混凝土(ρ=2300)</w:t>
            </w:r>
          </w:p>
        </w:tc>
        <w:tc>
          <w:tcPr>
            <w:vAlign w:val="center"/>
          </w:tcPr>
          <w:p w14:paraId="5038B341">
            <w:pPr>
              <w:jc w:val="right"/>
            </w:pPr>
            <w:r>
              <w:rPr>
                <w:color w:val="999999"/>
              </w:rPr>
              <w:t>100</w:t>
            </w:r>
          </w:p>
        </w:tc>
        <w:tc>
          <w:tcPr>
            <w:vAlign w:val="center"/>
          </w:tcPr>
          <w:p w14:paraId="1177207C">
            <w:pPr>
              <w:jc w:val="right"/>
            </w:pPr>
            <w:r>
              <w:rPr>
                <w:color w:val="999999"/>
              </w:rPr>
              <w:t>1.510</w:t>
            </w:r>
          </w:p>
        </w:tc>
        <w:tc>
          <w:tcPr>
            <w:vAlign w:val="center"/>
          </w:tcPr>
          <w:p w14:paraId="0C718F0B">
            <w:pPr>
              <w:jc w:val="right"/>
            </w:pPr>
            <w:r>
              <w:rPr>
                <w:color w:val="999999"/>
              </w:rPr>
              <w:t>15.360</w:t>
            </w:r>
          </w:p>
        </w:tc>
        <w:tc>
          <w:tcPr>
            <w:vAlign w:val="center"/>
          </w:tcPr>
          <w:p w14:paraId="0352BCD6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6C60C66F">
            <w:pPr>
              <w:jc w:val="right"/>
            </w:pPr>
            <w:r>
              <w:rPr>
                <w:color w:val="999999"/>
              </w:rPr>
              <w:t>0.066</w:t>
            </w:r>
          </w:p>
        </w:tc>
        <w:tc>
          <w:tcPr>
            <w:vAlign w:val="center"/>
          </w:tcPr>
          <w:p w14:paraId="4008D607">
            <w:pPr>
              <w:jc w:val="right"/>
            </w:pPr>
            <w:r>
              <w:rPr>
                <w:color w:val="999999"/>
              </w:rPr>
              <w:t>1.017</w:t>
            </w:r>
          </w:p>
        </w:tc>
      </w:tr>
      <w:tr w14:paraId="5A57F3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59DB61">
            <w:r>
              <w:t>各层之和∑</w:t>
            </w:r>
          </w:p>
        </w:tc>
        <w:tc>
          <w:tcPr>
            <w:vAlign w:val="center"/>
          </w:tcPr>
          <w:p w14:paraId="52C678E6">
            <w:pPr>
              <w:jc w:val="right"/>
            </w:pPr>
            <w:r>
              <w:t>324</w:t>
            </w:r>
          </w:p>
        </w:tc>
        <w:tc>
          <w:tcPr>
            <w:vAlign w:val="center"/>
          </w:tcPr>
          <w:p w14:paraId="2FFB1B5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9850FB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5B8429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661135E">
            <w:pPr>
              <w:jc w:val="right"/>
            </w:pPr>
            <w:r>
              <w:t>9.716</w:t>
            </w:r>
          </w:p>
        </w:tc>
        <w:tc>
          <w:tcPr>
            <w:vAlign w:val="center"/>
          </w:tcPr>
          <w:p w14:paraId="508E5F97">
            <w:pPr>
              <w:jc w:val="right"/>
            </w:pPr>
            <w:r>
              <w:t>5.287</w:t>
            </w:r>
          </w:p>
        </w:tc>
      </w:tr>
      <w:tr w14:paraId="176EEA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EE2D12">
            <w:r>
              <w:t>保温材料层R</w:t>
            </w:r>
          </w:p>
        </w:tc>
        <w:tc>
          <w:tcPr>
            <w:gridSpan w:val="6"/>
          </w:tcPr>
          <w:p w14:paraId="5B7D8AA5">
            <w:pPr>
              <w:jc w:val="center"/>
            </w:pPr>
            <w:r>
              <w:t>9.55</w:t>
            </w:r>
          </w:p>
        </w:tc>
      </w:tr>
    </w:tbl>
    <w:p w14:paraId="715A1487">
      <w:pPr>
        <w:widowControl w:val="0"/>
        <w:jc w:val="both"/>
        <w:rPr>
          <w:color w:val="000000"/>
        </w:rPr>
      </w:pPr>
      <w:r>
        <w:rPr>
          <w:color w:val="000000"/>
        </w:rPr>
        <w:t>备注：用灰色显示的材料是非保温材料。</w:t>
      </w:r>
    </w:p>
    <w:p w14:paraId="233855F5">
      <w:pPr>
        <w:widowControl w:val="0"/>
        <w:jc w:val="both"/>
        <w:rPr>
          <w:color w:val="000000"/>
        </w:rPr>
      </w:pPr>
    </w:p>
    <w:p w14:paraId="3CEFF4E3">
      <w:pPr>
        <w:pStyle w:val="4"/>
        <w:widowControl w:val="0"/>
        <w:jc w:val="both"/>
        <w:rPr>
          <w:color w:val="000000"/>
        </w:rPr>
      </w:pPr>
      <w:bookmarkStart w:id="69" w:name="_Toc5845"/>
      <w:r>
        <w:rPr>
          <w:color w:val="000000"/>
        </w:rPr>
        <w:t>采暖地下室外墙</w:t>
      </w:r>
      <w:bookmarkEnd w:id="69"/>
    </w:p>
    <w:p w14:paraId="1CF4DCCB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5F06D5AA">
      <w:pPr>
        <w:pStyle w:val="4"/>
        <w:widowControl w:val="0"/>
        <w:jc w:val="both"/>
        <w:rPr>
          <w:color w:val="000000"/>
        </w:rPr>
      </w:pPr>
      <w:bookmarkStart w:id="70" w:name="_Toc25879"/>
      <w:r>
        <w:rPr>
          <w:color w:val="000000"/>
        </w:rPr>
        <w:t>变形缝</w:t>
      </w:r>
      <w:bookmarkEnd w:id="70"/>
    </w:p>
    <w:p w14:paraId="19569B9A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5B0C31F7">
      <w:pPr>
        <w:pStyle w:val="4"/>
        <w:widowControl w:val="0"/>
        <w:jc w:val="both"/>
        <w:rPr>
          <w:color w:val="000000"/>
        </w:rPr>
      </w:pPr>
      <w:bookmarkStart w:id="71" w:name="_Toc19761"/>
      <w:r>
        <w:rPr>
          <w:color w:val="000000"/>
        </w:rPr>
        <w:t>可开启窗扇</w:t>
      </w:r>
      <w:bookmarkEnd w:id="7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1924"/>
        <w:gridCol w:w="1245"/>
        <w:gridCol w:w="1245"/>
        <w:gridCol w:w="1245"/>
        <w:gridCol w:w="1737"/>
      </w:tblGrid>
      <w:tr w14:paraId="40CE91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F82B9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80DCE83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0B99528B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BF15407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79E5FD6F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5A6885AE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38D83976">
            <w:pPr>
              <w:jc w:val="center"/>
            </w:pPr>
            <w:r>
              <w:t>可开启窗扇</w:t>
            </w:r>
          </w:p>
        </w:tc>
      </w:tr>
      <w:tr w14:paraId="511029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C84C068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74D226D8">
            <w:r>
              <w:t>1001(最不利房间)</w:t>
            </w:r>
          </w:p>
        </w:tc>
        <w:tc>
          <w:tcPr>
            <w:vMerge w:val="restart"/>
            <w:vAlign w:val="center"/>
          </w:tcPr>
          <w:p w14:paraId="37D7EF20">
            <w:r>
              <w:t>普通教室</w:t>
            </w:r>
          </w:p>
        </w:tc>
        <w:tc>
          <w:tcPr>
            <w:vAlign w:val="center"/>
          </w:tcPr>
          <w:p w14:paraId="73327CA4">
            <w:r>
              <w:t>外窗</w:t>
            </w:r>
          </w:p>
        </w:tc>
        <w:tc>
          <w:tcPr>
            <w:vAlign w:val="center"/>
          </w:tcPr>
          <w:p w14:paraId="0B10D90D">
            <w:r>
              <w:t>M4321</w:t>
            </w:r>
          </w:p>
        </w:tc>
        <w:tc>
          <w:tcPr>
            <w:vAlign w:val="center"/>
          </w:tcPr>
          <w:p w14:paraId="73920688">
            <w:r>
              <w:t>0.30</w:t>
            </w:r>
          </w:p>
        </w:tc>
        <w:tc>
          <w:tcPr>
            <w:vMerge w:val="restart"/>
            <w:vAlign w:val="center"/>
          </w:tcPr>
          <w:p w14:paraId="53E299C2">
            <w:pPr>
              <w:jc w:val="center"/>
            </w:pPr>
            <w:r>
              <w:t>有可开启窗扇</w:t>
            </w:r>
          </w:p>
        </w:tc>
      </w:tr>
      <w:tr w14:paraId="506579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6E399F"/>
        </w:tc>
        <w:tc>
          <w:tcPr>
            <w:vMerge w:val="continue"/>
            <w:vAlign w:val="center"/>
          </w:tcPr>
          <w:p w14:paraId="5E677FF7"/>
        </w:tc>
        <w:tc>
          <w:tcPr>
            <w:vMerge w:val="continue"/>
            <w:vAlign w:val="center"/>
          </w:tcPr>
          <w:p w14:paraId="65C7D4CB"/>
        </w:tc>
        <w:tc>
          <w:tcPr>
            <w:vAlign w:val="center"/>
          </w:tcPr>
          <w:p w14:paraId="509FD759">
            <w:r>
              <w:t>外窗</w:t>
            </w:r>
          </w:p>
        </w:tc>
        <w:tc>
          <w:tcPr>
            <w:vAlign w:val="center"/>
          </w:tcPr>
          <w:p w14:paraId="6DC5F482">
            <w:r>
              <w:t>M4321</w:t>
            </w:r>
          </w:p>
        </w:tc>
        <w:tc>
          <w:tcPr>
            <w:vAlign w:val="center"/>
          </w:tcPr>
          <w:p w14:paraId="36D19485">
            <w:r>
              <w:t>0.30</w:t>
            </w:r>
          </w:p>
        </w:tc>
        <w:tc>
          <w:tcPr>
            <w:vMerge w:val="continue"/>
            <w:vAlign w:val="center"/>
          </w:tcPr>
          <w:p w14:paraId="1E50928C"/>
        </w:tc>
      </w:tr>
    </w:tbl>
    <w:p w14:paraId="4EB4C082">
      <w:pPr>
        <w:widowControl w:val="0"/>
        <w:jc w:val="both"/>
        <w:rPr>
          <w:color w:val="000000"/>
        </w:rPr>
      </w:pPr>
    </w:p>
    <w:p w14:paraId="33DA8BD0">
      <w:pPr>
        <w:pStyle w:val="2"/>
        <w:widowControl w:val="0"/>
        <w:jc w:val="both"/>
        <w:rPr>
          <w:color w:val="000000"/>
        </w:rPr>
      </w:pPr>
      <w:bookmarkStart w:id="72" w:name="_Toc23984"/>
      <w:r>
        <w:rPr>
          <w:color w:val="000000"/>
        </w:rPr>
        <w:t>房间类型</w:t>
      </w:r>
      <w:bookmarkEnd w:id="72"/>
    </w:p>
    <w:p w14:paraId="128737FC">
      <w:pPr>
        <w:pStyle w:val="4"/>
        <w:widowControl w:val="0"/>
        <w:jc w:val="both"/>
        <w:rPr>
          <w:color w:val="000000"/>
        </w:rPr>
      </w:pPr>
      <w:bookmarkStart w:id="73" w:name="_Toc19842"/>
      <w:r>
        <w:rPr>
          <w:color w:val="000000"/>
        </w:rPr>
        <w:t>房间参数表</w:t>
      </w:r>
      <w:bookmarkEnd w:id="73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4E404D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FD150A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BC46520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B058651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1F20922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0E9659DB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4A9C6EDF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0006B69E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59810233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4F2C05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4AD95C">
            <w:r>
              <w:t>厨房</w:t>
            </w:r>
          </w:p>
        </w:tc>
        <w:tc>
          <w:tcPr>
            <w:vAlign w:val="center"/>
          </w:tcPr>
          <w:p w14:paraId="60F9D42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BB25C0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C35C29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05D1AD9">
            <w:pPr>
              <w:jc w:val="center"/>
            </w:pPr>
            <w:r>
              <w:t>0.2(次/h)</w:t>
            </w:r>
          </w:p>
        </w:tc>
        <w:tc>
          <w:tcPr>
            <w:vAlign w:val="center"/>
          </w:tcPr>
          <w:p w14:paraId="2E4776E2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450C4ADD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1F87B88">
            <w:pPr>
              <w:jc w:val="center"/>
            </w:pPr>
            <w:r>
              <w:t>5(W/㎡)</w:t>
            </w:r>
          </w:p>
        </w:tc>
      </w:tr>
      <w:tr w14:paraId="53BF20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021473">
            <w:r>
              <w:t>库房</w:t>
            </w:r>
          </w:p>
        </w:tc>
        <w:tc>
          <w:tcPr>
            <w:vAlign w:val="center"/>
          </w:tcPr>
          <w:p w14:paraId="363442F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D331F2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FCFEF1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105292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7F5164A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460549F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72CA950C">
            <w:pPr>
              <w:jc w:val="center"/>
            </w:pPr>
            <w:r>
              <w:t>0(W/㎡)</w:t>
            </w:r>
          </w:p>
        </w:tc>
      </w:tr>
      <w:tr w14:paraId="20C450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974DE1">
            <w:r>
              <w:t>普通教室</w:t>
            </w:r>
          </w:p>
        </w:tc>
        <w:tc>
          <w:tcPr>
            <w:vAlign w:val="center"/>
          </w:tcPr>
          <w:p w14:paraId="372FBCB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9D0307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EA3A41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6BF89C8">
            <w:pPr>
              <w:jc w:val="center"/>
            </w:pPr>
            <w:r>
              <w:t>0.1(次/h)</w:t>
            </w:r>
          </w:p>
        </w:tc>
        <w:tc>
          <w:tcPr>
            <w:vAlign w:val="center"/>
          </w:tcPr>
          <w:p w14:paraId="1E3379E1">
            <w:pPr>
              <w:jc w:val="center"/>
            </w:pPr>
            <w:r>
              <w:t>3(㎡/人)</w:t>
            </w:r>
          </w:p>
        </w:tc>
        <w:tc>
          <w:tcPr>
            <w:vAlign w:val="center"/>
          </w:tcPr>
          <w:p w14:paraId="1F9FDB04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3E2CAD8C">
            <w:pPr>
              <w:jc w:val="center"/>
            </w:pPr>
            <w:r>
              <w:t>5(W/㎡)</w:t>
            </w:r>
          </w:p>
        </w:tc>
      </w:tr>
      <w:tr w14:paraId="5B5C61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587E0C">
            <w:r>
              <w:t>餐厅</w:t>
            </w:r>
          </w:p>
        </w:tc>
        <w:tc>
          <w:tcPr>
            <w:vAlign w:val="center"/>
          </w:tcPr>
          <w:p w14:paraId="33AEDC0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E2BFD0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E185F8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8B55842">
            <w:pPr>
              <w:jc w:val="center"/>
            </w:pPr>
            <w:r>
              <w:t>0.2(次/h)</w:t>
            </w:r>
          </w:p>
        </w:tc>
        <w:tc>
          <w:tcPr>
            <w:vAlign w:val="center"/>
          </w:tcPr>
          <w:p w14:paraId="151CDC98">
            <w:pPr>
              <w:jc w:val="center"/>
            </w:pPr>
            <w:r>
              <w:t>3(㎡/人)</w:t>
            </w:r>
          </w:p>
        </w:tc>
        <w:tc>
          <w:tcPr>
            <w:vAlign w:val="center"/>
          </w:tcPr>
          <w:p w14:paraId="56646EA6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1E7B7D5">
            <w:pPr>
              <w:jc w:val="center"/>
            </w:pPr>
            <w:r>
              <w:t>5(W/㎡)</w:t>
            </w:r>
          </w:p>
        </w:tc>
      </w:tr>
    </w:tbl>
    <w:p w14:paraId="49A9EAD6">
      <w:pPr>
        <w:pStyle w:val="4"/>
        <w:widowControl w:val="0"/>
        <w:jc w:val="both"/>
        <w:rPr>
          <w:color w:val="000000"/>
        </w:rPr>
      </w:pPr>
      <w:bookmarkStart w:id="74" w:name="_Toc26383"/>
      <w:r>
        <w:rPr>
          <w:color w:val="000000"/>
        </w:rPr>
        <w:t>作息时间表</w:t>
      </w:r>
      <w:bookmarkEnd w:id="74"/>
    </w:p>
    <w:p w14:paraId="613E07E9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388E397D">
      <w:pPr>
        <w:pStyle w:val="2"/>
        <w:widowControl w:val="0"/>
        <w:jc w:val="both"/>
        <w:rPr>
          <w:color w:val="000000"/>
        </w:rPr>
      </w:pPr>
      <w:bookmarkStart w:id="75" w:name="_Toc14474"/>
      <w:r>
        <w:rPr>
          <w:color w:val="000000"/>
        </w:rPr>
        <w:t>设计建筑</w:t>
      </w:r>
      <w:bookmarkEnd w:id="75"/>
    </w:p>
    <w:p w14:paraId="7C3E856A">
      <w:pPr>
        <w:pStyle w:val="4"/>
        <w:widowControl w:val="0"/>
        <w:jc w:val="both"/>
        <w:rPr>
          <w:color w:val="000000"/>
        </w:rPr>
      </w:pPr>
      <w:bookmarkStart w:id="76" w:name="_Toc7714"/>
      <w:r>
        <w:rPr>
          <w:color w:val="000000"/>
        </w:rPr>
        <w:t>负荷分项统计</w:t>
      </w:r>
      <w:bookmarkEnd w:id="76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0FAB24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042718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0DB069A2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2EAC864F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75E56E0E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2486CB08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3A48A0C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B07AC28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09509C6D">
            <w:pPr>
              <w:jc w:val="center"/>
            </w:pPr>
            <w:r>
              <w:t>合计</w:t>
            </w:r>
          </w:p>
        </w:tc>
      </w:tr>
      <w:tr w14:paraId="6D0F0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02E054">
            <w:r>
              <w:t>供暖(kWh/㎡)</w:t>
            </w:r>
          </w:p>
        </w:tc>
        <w:tc>
          <w:tcPr>
            <w:vAlign w:val="center"/>
          </w:tcPr>
          <w:p w14:paraId="1831E50C">
            <w:pPr>
              <w:jc w:val="center"/>
            </w:pPr>
            <w:r>
              <w:t>-0.47</w:t>
            </w:r>
          </w:p>
        </w:tc>
        <w:tc>
          <w:tcPr>
            <w:vAlign w:val="center"/>
          </w:tcPr>
          <w:p w14:paraId="176B47C6">
            <w:pPr>
              <w:jc w:val="center"/>
            </w:pPr>
            <w:r>
              <w:t>13.71</w:t>
            </w:r>
          </w:p>
        </w:tc>
        <w:tc>
          <w:tcPr>
            <w:vAlign w:val="center"/>
          </w:tcPr>
          <w:p w14:paraId="063843FE">
            <w:pPr>
              <w:jc w:val="center"/>
            </w:pPr>
            <w:r>
              <w:t>11.37</w:t>
            </w:r>
          </w:p>
        </w:tc>
        <w:tc>
          <w:tcPr>
            <w:vAlign w:val="center"/>
          </w:tcPr>
          <w:p w14:paraId="352F5B0C">
            <w:pPr>
              <w:jc w:val="center"/>
            </w:pPr>
            <w:r>
              <w:t>-145.34</w:t>
            </w:r>
          </w:p>
        </w:tc>
        <w:tc>
          <w:tcPr>
            <w:vAlign w:val="center"/>
          </w:tcPr>
          <w:p w14:paraId="5158C9BF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5638323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ABB50EF">
            <w:r>
              <w:t>-120.74</w:t>
            </w:r>
          </w:p>
        </w:tc>
      </w:tr>
      <w:tr w14:paraId="4D05BD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1E1E1D">
            <w:r>
              <w:t>供冷(kWh/㎡)</w:t>
            </w:r>
          </w:p>
        </w:tc>
        <w:tc>
          <w:tcPr>
            <w:vAlign w:val="center"/>
          </w:tcPr>
          <w:p w14:paraId="1143D083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81A8AE3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E5934C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3CF36EE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D3617A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3C840D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69C43D3">
            <w:r>
              <w:t>0.00</w:t>
            </w:r>
          </w:p>
        </w:tc>
      </w:tr>
    </w:tbl>
    <w:p w14:paraId="029224A7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9621A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81906">
      <w:pPr>
        <w:pStyle w:val="4"/>
      </w:pPr>
      <w:bookmarkStart w:id="77" w:name="_Toc497"/>
      <w:r>
        <w:t>逐月负荷表</w:t>
      </w:r>
      <w:bookmarkEnd w:id="7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3B25C4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2DA2B5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38C28412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6BA429A1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527EB0D4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6994DD0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11630C4F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26E3A12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2D906F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6CA3F6">
            <w:r>
              <w:t>1月</w:t>
            </w:r>
          </w:p>
        </w:tc>
        <w:tc>
          <w:tcPr>
            <w:vAlign w:val="center"/>
          </w:tcPr>
          <w:p w14:paraId="44289C49">
            <w:pPr>
              <w:jc w:val="right"/>
            </w:pPr>
            <w:r>
              <w:t>56199</w:t>
            </w:r>
          </w:p>
        </w:tc>
        <w:tc>
          <w:tcPr>
            <w:vAlign w:val="center"/>
          </w:tcPr>
          <w:p w14:paraId="3844BCC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C137290">
            <w:pPr>
              <w:jc w:val="right"/>
            </w:pPr>
            <w:r>
              <w:t>471.248</w:t>
            </w:r>
          </w:p>
        </w:tc>
        <w:tc>
          <w:tcPr>
            <w:vAlign w:val="center"/>
          </w:tcPr>
          <w:p w14:paraId="17994098">
            <w:r>
              <w:t>1月1日8时</w:t>
            </w:r>
          </w:p>
        </w:tc>
        <w:tc>
          <w:tcPr>
            <w:vAlign w:val="center"/>
          </w:tcPr>
          <w:p w14:paraId="228E87D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A2AE75C">
            <w:r>
              <w:t>--</w:t>
            </w:r>
          </w:p>
        </w:tc>
      </w:tr>
      <w:tr w14:paraId="56DF1B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961D55">
            <w:r>
              <w:t>2月</w:t>
            </w:r>
          </w:p>
        </w:tc>
        <w:tc>
          <w:tcPr>
            <w:vAlign w:val="center"/>
          </w:tcPr>
          <w:p w14:paraId="4B40C3EE">
            <w:pPr>
              <w:jc w:val="right"/>
            </w:pPr>
            <w:r>
              <w:t>21534</w:t>
            </w:r>
          </w:p>
        </w:tc>
        <w:tc>
          <w:tcPr>
            <w:vAlign w:val="center"/>
          </w:tcPr>
          <w:p w14:paraId="440909B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F41C808">
            <w:pPr>
              <w:jc w:val="right"/>
            </w:pPr>
            <w:r>
              <w:t>103.083</w:t>
            </w:r>
          </w:p>
        </w:tc>
        <w:tc>
          <w:tcPr>
            <w:vAlign w:val="center"/>
          </w:tcPr>
          <w:p w14:paraId="4AAF7149">
            <w:r>
              <w:t>2月23日9时</w:t>
            </w:r>
          </w:p>
        </w:tc>
        <w:tc>
          <w:tcPr>
            <w:vAlign w:val="center"/>
          </w:tcPr>
          <w:p w14:paraId="1826431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6A579FF">
            <w:r>
              <w:t>--</w:t>
            </w:r>
          </w:p>
        </w:tc>
      </w:tr>
      <w:tr w14:paraId="7B8C0C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E60A9B">
            <w:r>
              <w:t>3月</w:t>
            </w:r>
          </w:p>
        </w:tc>
        <w:tc>
          <w:tcPr>
            <w:vAlign w:val="center"/>
          </w:tcPr>
          <w:p w14:paraId="201F6D35">
            <w:pPr>
              <w:jc w:val="right"/>
            </w:pPr>
            <w:r>
              <w:t>68201</w:t>
            </w:r>
          </w:p>
        </w:tc>
        <w:tc>
          <w:tcPr>
            <w:vAlign w:val="center"/>
          </w:tcPr>
          <w:p w14:paraId="20B834B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C7C47C3">
            <w:pPr>
              <w:jc w:val="right"/>
            </w:pPr>
            <w:r>
              <w:rPr>
                <w:color w:val="FF0000"/>
              </w:rPr>
              <w:t>606.078</w:t>
            </w:r>
          </w:p>
        </w:tc>
        <w:tc>
          <w:tcPr>
            <w:vAlign w:val="center"/>
          </w:tcPr>
          <w:p w14:paraId="119D1318">
            <w:r>
              <w:rPr>
                <w:color w:val="FF0000"/>
              </w:rPr>
              <w:t>3月2日8时</w:t>
            </w:r>
          </w:p>
        </w:tc>
        <w:tc>
          <w:tcPr>
            <w:vAlign w:val="center"/>
          </w:tcPr>
          <w:p w14:paraId="121CC99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D495971">
            <w:r>
              <w:t>--</w:t>
            </w:r>
          </w:p>
        </w:tc>
      </w:tr>
      <w:tr w14:paraId="3DB4B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40B143">
            <w:r>
              <w:t>4月</w:t>
            </w:r>
          </w:p>
        </w:tc>
        <w:tc>
          <w:tcPr>
            <w:vAlign w:val="center"/>
          </w:tcPr>
          <w:p w14:paraId="5BFD13D9">
            <w:pPr>
              <w:jc w:val="right"/>
            </w:pPr>
            <w:r>
              <w:t>2129</w:t>
            </w:r>
          </w:p>
        </w:tc>
        <w:tc>
          <w:tcPr>
            <w:vAlign w:val="center"/>
          </w:tcPr>
          <w:p w14:paraId="4742C92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3004CE1">
            <w:pPr>
              <w:jc w:val="right"/>
            </w:pPr>
            <w:r>
              <w:t>320.906</w:t>
            </w:r>
          </w:p>
        </w:tc>
        <w:tc>
          <w:tcPr>
            <w:vAlign w:val="center"/>
          </w:tcPr>
          <w:p w14:paraId="499CC227">
            <w:r>
              <w:t>4月1日8时</w:t>
            </w:r>
          </w:p>
        </w:tc>
        <w:tc>
          <w:tcPr>
            <w:vAlign w:val="center"/>
          </w:tcPr>
          <w:p w14:paraId="431C863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351C1E4">
            <w:r>
              <w:t>--</w:t>
            </w:r>
          </w:p>
        </w:tc>
      </w:tr>
      <w:tr w14:paraId="291EA5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B9E29C">
            <w:r>
              <w:t>5月</w:t>
            </w:r>
          </w:p>
        </w:tc>
        <w:tc>
          <w:tcPr>
            <w:vAlign w:val="center"/>
          </w:tcPr>
          <w:p w14:paraId="449B24E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537210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523555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7ED0C54">
            <w:r>
              <w:t>--</w:t>
            </w:r>
          </w:p>
        </w:tc>
        <w:tc>
          <w:tcPr>
            <w:vAlign w:val="center"/>
          </w:tcPr>
          <w:p w14:paraId="0904097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21558B7">
            <w:r>
              <w:t>--</w:t>
            </w:r>
          </w:p>
        </w:tc>
      </w:tr>
      <w:tr w14:paraId="4E2A41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ABF0AF">
            <w:r>
              <w:t>6月</w:t>
            </w:r>
          </w:p>
        </w:tc>
        <w:tc>
          <w:tcPr>
            <w:vAlign w:val="center"/>
          </w:tcPr>
          <w:p w14:paraId="1F1A26A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305E18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FDD1AF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718049F">
            <w:r>
              <w:t>--</w:t>
            </w:r>
          </w:p>
        </w:tc>
        <w:tc>
          <w:tcPr>
            <w:vAlign w:val="center"/>
          </w:tcPr>
          <w:p w14:paraId="694B2FC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2A4475B">
            <w:r>
              <w:t>--</w:t>
            </w:r>
          </w:p>
        </w:tc>
      </w:tr>
      <w:tr w14:paraId="1FCCB1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4704F9">
            <w:r>
              <w:t>7月</w:t>
            </w:r>
          </w:p>
        </w:tc>
        <w:tc>
          <w:tcPr>
            <w:vAlign w:val="center"/>
          </w:tcPr>
          <w:p w14:paraId="4D1166D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51552D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653638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6FFBFDA">
            <w:r>
              <w:t>--</w:t>
            </w:r>
          </w:p>
        </w:tc>
        <w:tc>
          <w:tcPr>
            <w:vAlign w:val="center"/>
          </w:tcPr>
          <w:p w14:paraId="1DDFC2E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0F15C4F">
            <w:r>
              <w:t>--</w:t>
            </w:r>
          </w:p>
        </w:tc>
      </w:tr>
      <w:tr w14:paraId="45EF4D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88B7D2">
            <w:r>
              <w:t>8月</w:t>
            </w:r>
          </w:p>
        </w:tc>
        <w:tc>
          <w:tcPr>
            <w:vAlign w:val="center"/>
          </w:tcPr>
          <w:p w14:paraId="1695EE3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3D60AE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3004B4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7A56B02">
            <w:r>
              <w:t>--</w:t>
            </w:r>
          </w:p>
        </w:tc>
        <w:tc>
          <w:tcPr>
            <w:vAlign w:val="center"/>
          </w:tcPr>
          <w:p w14:paraId="211E97E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8873965">
            <w:r>
              <w:t>--</w:t>
            </w:r>
          </w:p>
        </w:tc>
      </w:tr>
      <w:tr w14:paraId="6DBAB7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30EEED">
            <w:r>
              <w:t>9月</w:t>
            </w:r>
          </w:p>
        </w:tc>
        <w:tc>
          <w:tcPr>
            <w:vAlign w:val="center"/>
          </w:tcPr>
          <w:p w14:paraId="0AE1CF3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5C4415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6629EC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EA72DE7">
            <w:r>
              <w:t>--</w:t>
            </w:r>
          </w:p>
        </w:tc>
        <w:tc>
          <w:tcPr>
            <w:vAlign w:val="center"/>
          </w:tcPr>
          <w:p w14:paraId="1443BD5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30A23AC">
            <w:r>
              <w:t>--</w:t>
            </w:r>
          </w:p>
        </w:tc>
      </w:tr>
      <w:tr w14:paraId="16F815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EB0913">
            <w:r>
              <w:t>10月</w:t>
            </w:r>
          </w:p>
        </w:tc>
        <w:tc>
          <w:tcPr>
            <w:vAlign w:val="center"/>
          </w:tcPr>
          <w:p w14:paraId="5E019269">
            <w:pPr>
              <w:jc w:val="right"/>
            </w:pPr>
            <w:r>
              <w:t>23557</w:t>
            </w:r>
          </w:p>
        </w:tc>
        <w:tc>
          <w:tcPr>
            <w:vAlign w:val="center"/>
          </w:tcPr>
          <w:p w14:paraId="1556777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28DDE26">
            <w:pPr>
              <w:jc w:val="right"/>
            </w:pPr>
            <w:r>
              <w:t>355.153</w:t>
            </w:r>
          </w:p>
        </w:tc>
        <w:tc>
          <w:tcPr>
            <w:vAlign w:val="center"/>
          </w:tcPr>
          <w:p w14:paraId="4940832E">
            <w:r>
              <w:t>10月20日8时</w:t>
            </w:r>
          </w:p>
        </w:tc>
        <w:tc>
          <w:tcPr>
            <w:vAlign w:val="center"/>
          </w:tcPr>
          <w:p w14:paraId="2FEAABC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D4EDD9C">
            <w:r>
              <w:t>--</w:t>
            </w:r>
          </w:p>
        </w:tc>
      </w:tr>
      <w:tr w14:paraId="13FFE9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1E2A4A">
            <w:r>
              <w:t>11月</w:t>
            </w:r>
          </w:p>
        </w:tc>
        <w:tc>
          <w:tcPr>
            <w:vAlign w:val="center"/>
          </w:tcPr>
          <w:p w14:paraId="5B9F82F8">
            <w:pPr>
              <w:jc w:val="right"/>
            </w:pPr>
            <w:r>
              <w:t>63717</w:t>
            </w:r>
          </w:p>
        </w:tc>
        <w:tc>
          <w:tcPr>
            <w:vAlign w:val="center"/>
          </w:tcPr>
          <w:p w14:paraId="5D9F8E7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8673976">
            <w:pPr>
              <w:jc w:val="right"/>
            </w:pPr>
            <w:r>
              <w:t>392.900</w:t>
            </w:r>
          </w:p>
        </w:tc>
        <w:tc>
          <w:tcPr>
            <w:vAlign w:val="center"/>
          </w:tcPr>
          <w:p w14:paraId="6F660A02">
            <w:r>
              <w:t>11月30日8时</w:t>
            </w:r>
          </w:p>
        </w:tc>
        <w:tc>
          <w:tcPr>
            <w:vAlign w:val="center"/>
          </w:tcPr>
          <w:p w14:paraId="347A338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7C46FCA">
            <w:r>
              <w:t>--</w:t>
            </w:r>
          </w:p>
        </w:tc>
      </w:tr>
      <w:tr w14:paraId="6F91F1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F66412">
            <w:r>
              <w:t>12月</w:t>
            </w:r>
          </w:p>
        </w:tc>
        <w:tc>
          <w:tcPr>
            <w:vAlign w:val="center"/>
          </w:tcPr>
          <w:p w14:paraId="19CBA101">
            <w:pPr>
              <w:jc w:val="right"/>
            </w:pPr>
            <w:r>
              <w:t>83381</w:t>
            </w:r>
          </w:p>
        </w:tc>
        <w:tc>
          <w:tcPr>
            <w:vAlign w:val="center"/>
          </w:tcPr>
          <w:p w14:paraId="371CA71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B9B90FF">
            <w:pPr>
              <w:jc w:val="right"/>
            </w:pPr>
            <w:r>
              <w:t>447.567</w:t>
            </w:r>
          </w:p>
        </w:tc>
        <w:tc>
          <w:tcPr>
            <w:vAlign w:val="center"/>
          </w:tcPr>
          <w:p w14:paraId="41A26F9B">
            <w:r>
              <w:t>12月29日8时</w:t>
            </w:r>
          </w:p>
        </w:tc>
        <w:tc>
          <w:tcPr>
            <w:vAlign w:val="center"/>
          </w:tcPr>
          <w:p w14:paraId="2C759EB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F5E5984">
            <w:r>
              <w:t>--</w:t>
            </w:r>
          </w:p>
        </w:tc>
      </w:tr>
    </w:tbl>
    <w:p w14:paraId="79355CC3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9A51B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BD2EC">
      <w:pPr>
        <w:pStyle w:val="2"/>
      </w:pPr>
      <w:bookmarkStart w:id="78" w:name="_Toc28851"/>
      <w:r>
        <w:t>参照建筑</w:t>
      </w:r>
      <w:bookmarkEnd w:id="78"/>
    </w:p>
    <w:p w14:paraId="33DD0E14">
      <w:pPr>
        <w:pStyle w:val="4"/>
        <w:widowControl w:val="0"/>
        <w:jc w:val="both"/>
        <w:rPr>
          <w:color w:val="000000"/>
        </w:rPr>
      </w:pPr>
      <w:bookmarkStart w:id="79" w:name="_Toc3596"/>
      <w:r>
        <w:rPr>
          <w:color w:val="000000"/>
        </w:rPr>
        <w:t>负荷分项统计</w:t>
      </w:r>
      <w:bookmarkEnd w:id="79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79F5A1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38863F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3269EBC9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28AA579D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4A580CE4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6F0AB064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6EDB842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1C116F40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0B4D067A">
            <w:pPr>
              <w:jc w:val="center"/>
            </w:pPr>
            <w:r>
              <w:t>合计</w:t>
            </w:r>
          </w:p>
        </w:tc>
      </w:tr>
      <w:tr w14:paraId="616644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2E8A5C">
            <w:r>
              <w:t>供暖(kWh/㎡)</w:t>
            </w:r>
          </w:p>
        </w:tc>
        <w:tc>
          <w:tcPr>
            <w:vAlign w:val="center"/>
          </w:tcPr>
          <w:p w14:paraId="05A607C9">
            <w:pPr>
              <w:jc w:val="center"/>
            </w:pPr>
            <w:r>
              <w:t>-11.07</w:t>
            </w:r>
          </w:p>
        </w:tc>
        <w:tc>
          <w:tcPr>
            <w:vAlign w:val="center"/>
          </w:tcPr>
          <w:p w14:paraId="3C36C4C9">
            <w:pPr>
              <w:jc w:val="center"/>
            </w:pPr>
            <w:r>
              <w:t>13.70</w:t>
            </w:r>
          </w:p>
        </w:tc>
        <w:tc>
          <w:tcPr>
            <w:vAlign w:val="center"/>
          </w:tcPr>
          <w:p w14:paraId="5E1FCEFC">
            <w:pPr>
              <w:jc w:val="center"/>
            </w:pPr>
            <w:r>
              <w:t>12.04</w:t>
            </w:r>
          </w:p>
        </w:tc>
        <w:tc>
          <w:tcPr>
            <w:vAlign w:val="center"/>
          </w:tcPr>
          <w:p w14:paraId="0EB8613A">
            <w:pPr>
              <w:jc w:val="center"/>
            </w:pPr>
            <w:r>
              <w:t>-146.31</w:t>
            </w:r>
          </w:p>
        </w:tc>
        <w:tc>
          <w:tcPr>
            <w:vAlign w:val="center"/>
          </w:tcPr>
          <w:p w14:paraId="27C41597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57C7ADCE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D418A58">
            <w:r>
              <w:t>-131.64</w:t>
            </w:r>
          </w:p>
        </w:tc>
      </w:tr>
      <w:tr w14:paraId="6D4C79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2332E9">
            <w:r>
              <w:t>供冷(kWh/㎡)</w:t>
            </w:r>
          </w:p>
        </w:tc>
        <w:tc>
          <w:tcPr>
            <w:vAlign w:val="center"/>
          </w:tcPr>
          <w:p w14:paraId="1D09277F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9972D5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C27E7B2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0DD3B64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6FD6A1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D74D387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F702539">
            <w:r>
              <w:t>0.00</w:t>
            </w:r>
          </w:p>
        </w:tc>
      </w:tr>
    </w:tbl>
    <w:p w14:paraId="6CB724F4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80AB5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05B898">
      <w:pPr>
        <w:pStyle w:val="4"/>
      </w:pPr>
      <w:bookmarkStart w:id="80" w:name="_Toc4245"/>
      <w:r>
        <w:t>逐月负荷表</w:t>
      </w:r>
      <w:bookmarkEnd w:id="8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331EE7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80C061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3684E4C2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65C4F007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661D53EA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9243B1F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6E2EC860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2A38A7C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7E549C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72E341">
            <w:r>
              <w:t>1月</w:t>
            </w:r>
          </w:p>
        </w:tc>
        <w:tc>
          <w:tcPr>
            <w:vAlign w:val="center"/>
          </w:tcPr>
          <w:p w14:paraId="4B0EFF7E">
            <w:pPr>
              <w:jc w:val="right"/>
            </w:pPr>
            <w:r>
              <w:t>64151</w:t>
            </w:r>
          </w:p>
        </w:tc>
        <w:tc>
          <w:tcPr>
            <w:vAlign w:val="center"/>
          </w:tcPr>
          <w:p w14:paraId="477262D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34A9B3D">
            <w:pPr>
              <w:jc w:val="right"/>
            </w:pPr>
            <w:r>
              <w:t>511.055</w:t>
            </w:r>
          </w:p>
        </w:tc>
        <w:tc>
          <w:tcPr>
            <w:vAlign w:val="center"/>
          </w:tcPr>
          <w:p w14:paraId="259A635F">
            <w:r>
              <w:t>1月1日8时</w:t>
            </w:r>
          </w:p>
        </w:tc>
        <w:tc>
          <w:tcPr>
            <w:vAlign w:val="center"/>
          </w:tcPr>
          <w:p w14:paraId="2816865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898B533">
            <w:r>
              <w:t>--</w:t>
            </w:r>
          </w:p>
        </w:tc>
      </w:tr>
      <w:tr w14:paraId="05B91D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BAEA4D">
            <w:r>
              <w:t>2月</w:t>
            </w:r>
          </w:p>
        </w:tc>
        <w:tc>
          <w:tcPr>
            <w:vAlign w:val="center"/>
          </w:tcPr>
          <w:p w14:paraId="0703E9B2">
            <w:pPr>
              <w:jc w:val="right"/>
            </w:pPr>
            <w:r>
              <w:t>27446</w:t>
            </w:r>
          </w:p>
        </w:tc>
        <w:tc>
          <w:tcPr>
            <w:vAlign w:val="center"/>
          </w:tcPr>
          <w:p w14:paraId="10E0038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EB272F6">
            <w:pPr>
              <w:jc w:val="right"/>
            </w:pPr>
            <w:r>
              <w:t>119.366</w:t>
            </w:r>
          </w:p>
        </w:tc>
        <w:tc>
          <w:tcPr>
            <w:vAlign w:val="center"/>
          </w:tcPr>
          <w:p w14:paraId="1AD6175B">
            <w:r>
              <w:t>2月23日9时</w:t>
            </w:r>
          </w:p>
        </w:tc>
        <w:tc>
          <w:tcPr>
            <w:vAlign w:val="center"/>
          </w:tcPr>
          <w:p w14:paraId="64BAD8E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208CF76">
            <w:r>
              <w:t>--</w:t>
            </w:r>
          </w:p>
        </w:tc>
      </w:tr>
      <w:tr w14:paraId="794DA6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BE4FED">
            <w:r>
              <w:t>3月</w:t>
            </w:r>
          </w:p>
        </w:tc>
        <w:tc>
          <w:tcPr>
            <w:vAlign w:val="center"/>
          </w:tcPr>
          <w:p w14:paraId="5F358E97">
            <w:pPr>
              <w:jc w:val="right"/>
            </w:pPr>
            <w:r>
              <w:t>73339</w:t>
            </w:r>
          </w:p>
        </w:tc>
        <w:tc>
          <w:tcPr>
            <w:vAlign w:val="center"/>
          </w:tcPr>
          <w:p w14:paraId="1DAC697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FE0D9E2">
            <w:pPr>
              <w:jc w:val="right"/>
            </w:pPr>
            <w:r>
              <w:rPr>
                <w:color w:val="FF0000"/>
              </w:rPr>
              <w:t>665.150</w:t>
            </w:r>
          </w:p>
        </w:tc>
        <w:tc>
          <w:tcPr>
            <w:vAlign w:val="center"/>
          </w:tcPr>
          <w:p w14:paraId="3459EF8F">
            <w:r>
              <w:rPr>
                <w:color w:val="FF0000"/>
              </w:rPr>
              <w:t>3月2日8时</w:t>
            </w:r>
          </w:p>
        </w:tc>
        <w:tc>
          <w:tcPr>
            <w:vAlign w:val="center"/>
          </w:tcPr>
          <w:p w14:paraId="2AC08F8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EABA814">
            <w:r>
              <w:t>--</w:t>
            </w:r>
          </w:p>
        </w:tc>
      </w:tr>
      <w:tr w14:paraId="3C7EC8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A47AAA">
            <w:r>
              <w:t>4月</w:t>
            </w:r>
          </w:p>
        </w:tc>
        <w:tc>
          <w:tcPr>
            <w:vAlign w:val="center"/>
          </w:tcPr>
          <w:p w14:paraId="2240E047">
            <w:pPr>
              <w:jc w:val="right"/>
            </w:pPr>
            <w:r>
              <w:t>2216</w:t>
            </w:r>
          </w:p>
        </w:tc>
        <w:tc>
          <w:tcPr>
            <w:vAlign w:val="center"/>
          </w:tcPr>
          <w:p w14:paraId="1657AE6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3BB8DAD">
            <w:pPr>
              <w:jc w:val="right"/>
            </w:pPr>
            <w:r>
              <w:t>334.881</w:t>
            </w:r>
          </w:p>
        </w:tc>
        <w:tc>
          <w:tcPr>
            <w:vAlign w:val="center"/>
          </w:tcPr>
          <w:p w14:paraId="590F3F87">
            <w:r>
              <w:t>4月1日8时</w:t>
            </w:r>
          </w:p>
        </w:tc>
        <w:tc>
          <w:tcPr>
            <w:vAlign w:val="center"/>
          </w:tcPr>
          <w:p w14:paraId="1EE49D8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F3375F1">
            <w:r>
              <w:t>--</w:t>
            </w:r>
          </w:p>
        </w:tc>
      </w:tr>
      <w:tr w14:paraId="087C87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D4A659">
            <w:r>
              <w:t>5月</w:t>
            </w:r>
          </w:p>
        </w:tc>
        <w:tc>
          <w:tcPr>
            <w:vAlign w:val="center"/>
          </w:tcPr>
          <w:p w14:paraId="7452F37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842609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9910C0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7D7B6CD">
            <w:r>
              <w:t>--</w:t>
            </w:r>
          </w:p>
        </w:tc>
        <w:tc>
          <w:tcPr>
            <w:vAlign w:val="center"/>
          </w:tcPr>
          <w:p w14:paraId="53455F4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BFB0EDF">
            <w:r>
              <w:t>--</w:t>
            </w:r>
          </w:p>
        </w:tc>
      </w:tr>
      <w:tr w14:paraId="340D39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26FA82">
            <w:r>
              <w:t>6月</w:t>
            </w:r>
          </w:p>
        </w:tc>
        <w:tc>
          <w:tcPr>
            <w:vAlign w:val="center"/>
          </w:tcPr>
          <w:p w14:paraId="4899932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35BC3E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8BE1B0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E81CC39">
            <w:r>
              <w:t>--</w:t>
            </w:r>
          </w:p>
        </w:tc>
        <w:tc>
          <w:tcPr>
            <w:vAlign w:val="center"/>
          </w:tcPr>
          <w:p w14:paraId="5DCF1AF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733521A">
            <w:r>
              <w:t>--</w:t>
            </w:r>
          </w:p>
        </w:tc>
      </w:tr>
      <w:tr w14:paraId="124A65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50E8332D">
            <w:r>
              <w:t>7月</w:t>
            </w:r>
          </w:p>
        </w:tc>
        <w:tc>
          <w:tcPr>
            <w:vAlign w:val="center"/>
          </w:tcPr>
          <w:p w14:paraId="6BA12A4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7E9B36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598030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C48969C">
            <w:r>
              <w:t>--</w:t>
            </w:r>
          </w:p>
        </w:tc>
        <w:tc>
          <w:tcPr>
            <w:vAlign w:val="center"/>
          </w:tcPr>
          <w:p w14:paraId="3887778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8E810C9">
            <w:r>
              <w:t>--</w:t>
            </w:r>
          </w:p>
        </w:tc>
      </w:tr>
      <w:tr w14:paraId="027B83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772120">
            <w:r>
              <w:t>8月</w:t>
            </w:r>
          </w:p>
        </w:tc>
        <w:tc>
          <w:tcPr>
            <w:vAlign w:val="center"/>
          </w:tcPr>
          <w:p w14:paraId="069F390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6EA1AA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F1CFAA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9254BF4">
            <w:r>
              <w:t>--</w:t>
            </w:r>
          </w:p>
        </w:tc>
        <w:tc>
          <w:tcPr>
            <w:vAlign w:val="center"/>
          </w:tcPr>
          <w:p w14:paraId="72C8A47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390884D">
            <w:r>
              <w:t>--</w:t>
            </w:r>
          </w:p>
        </w:tc>
      </w:tr>
      <w:tr w14:paraId="566EB9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FA6DA7">
            <w:r>
              <w:t>9月</w:t>
            </w:r>
          </w:p>
        </w:tc>
        <w:tc>
          <w:tcPr>
            <w:vAlign w:val="center"/>
          </w:tcPr>
          <w:p w14:paraId="3F95F2D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669A58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65EE42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DB87454">
            <w:r>
              <w:t>--</w:t>
            </w:r>
          </w:p>
        </w:tc>
        <w:tc>
          <w:tcPr>
            <w:vAlign w:val="center"/>
          </w:tcPr>
          <w:p w14:paraId="06257B6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FFFBB17">
            <w:r>
              <w:t>--</w:t>
            </w:r>
          </w:p>
        </w:tc>
      </w:tr>
      <w:tr w14:paraId="357FDA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5E8900">
            <w:r>
              <w:t>10月</w:t>
            </w:r>
          </w:p>
        </w:tc>
        <w:tc>
          <w:tcPr>
            <w:vAlign w:val="center"/>
          </w:tcPr>
          <w:p w14:paraId="24B026BC">
            <w:pPr>
              <w:jc w:val="right"/>
            </w:pPr>
            <w:r>
              <w:t>23947</w:t>
            </w:r>
          </w:p>
        </w:tc>
        <w:tc>
          <w:tcPr>
            <w:vAlign w:val="center"/>
          </w:tcPr>
          <w:p w14:paraId="2B7E751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02CA580">
            <w:pPr>
              <w:jc w:val="right"/>
            </w:pPr>
            <w:r>
              <w:t>353.889</w:t>
            </w:r>
          </w:p>
        </w:tc>
        <w:tc>
          <w:tcPr>
            <w:vAlign w:val="center"/>
          </w:tcPr>
          <w:p w14:paraId="5FC3B346">
            <w:r>
              <w:t>10月20日8时</w:t>
            </w:r>
          </w:p>
        </w:tc>
        <w:tc>
          <w:tcPr>
            <w:vAlign w:val="center"/>
          </w:tcPr>
          <w:p w14:paraId="1812078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525AE31">
            <w:r>
              <w:t>--</w:t>
            </w:r>
          </w:p>
        </w:tc>
      </w:tr>
      <w:tr w14:paraId="4EA2CC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8C8771">
            <w:r>
              <w:t>11月</w:t>
            </w:r>
          </w:p>
        </w:tc>
        <w:tc>
          <w:tcPr>
            <w:vAlign w:val="center"/>
          </w:tcPr>
          <w:p w14:paraId="51FCDE3F">
            <w:pPr>
              <w:jc w:val="right"/>
            </w:pPr>
            <w:r>
              <w:t>66310</w:t>
            </w:r>
          </w:p>
        </w:tc>
        <w:tc>
          <w:tcPr>
            <w:vAlign w:val="center"/>
          </w:tcPr>
          <w:p w14:paraId="4F38975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09B6387">
            <w:pPr>
              <w:jc w:val="right"/>
            </w:pPr>
            <w:r>
              <w:t>420.304</w:t>
            </w:r>
          </w:p>
        </w:tc>
        <w:tc>
          <w:tcPr>
            <w:vAlign w:val="center"/>
          </w:tcPr>
          <w:p w14:paraId="08AB47CA">
            <w:r>
              <w:t>11月30日8时</w:t>
            </w:r>
          </w:p>
        </w:tc>
        <w:tc>
          <w:tcPr>
            <w:vAlign w:val="center"/>
          </w:tcPr>
          <w:p w14:paraId="5D755B1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2DC7195">
            <w:r>
              <w:t>--</w:t>
            </w:r>
          </w:p>
        </w:tc>
      </w:tr>
      <w:tr w14:paraId="1D8DBA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9C2AD9">
            <w:r>
              <w:t>12月</w:t>
            </w:r>
          </w:p>
        </w:tc>
        <w:tc>
          <w:tcPr>
            <w:vAlign w:val="center"/>
          </w:tcPr>
          <w:p w14:paraId="23358D02">
            <w:pPr>
              <w:jc w:val="right"/>
            </w:pPr>
            <w:r>
              <w:t>90090</w:t>
            </w:r>
          </w:p>
        </w:tc>
        <w:tc>
          <w:tcPr>
            <w:vAlign w:val="center"/>
          </w:tcPr>
          <w:p w14:paraId="1421F05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6C93D90">
            <w:pPr>
              <w:jc w:val="right"/>
            </w:pPr>
            <w:r>
              <w:t>479.758</w:t>
            </w:r>
          </w:p>
        </w:tc>
        <w:tc>
          <w:tcPr>
            <w:vAlign w:val="center"/>
          </w:tcPr>
          <w:p w14:paraId="1F387461">
            <w:r>
              <w:t>12月29日8时</w:t>
            </w:r>
          </w:p>
        </w:tc>
        <w:tc>
          <w:tcPr>
            <w:vAlign w:val="center"/>
          </w:tcPr>
          <w:p w14:paraId="123A627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6C03651">
            <w:r>
              <w:t>--</w:t>
            </w:r>
          </w:p>
        </w:tc>
      </w:tr>
    </w:tbl>
    <w:p w14:paraId="55E3AF0E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15D1D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96291">
      <w:pPr>
        <w:pStyle w:val="2"/>
      </w:pPr>
      <w:bookmarkStart w:id="81" w:name="_Toc29424"/>
      <w:r>
        <w:t>计算结果</w:t>
      </w:r>
      <w:bookmarkEnd w:id="81"/>
    </w:p>
    <w:p w14:paraId="60978FA6">
      <w:pPr>
        <w:pStyle w:val="4"/>
        <w:widowControl w:val="0"/>
        <w:jc w:val="both"/>
        <w:rPr>
          <w:color w:val="000000"/>
        </w:rPr>
      </w:pPr>
      <w:bookmarkStart w:id="82" w:name="_Toc24808"/>
      <w:r>
        <w:rPr>
          <w:color w:val="000000"/>
        </w:rPr>
        <w:t>围护结构热工性能对比</w:t>
      </w:r>
      <w:bookmarkEnd w:id="82"/>
    </w:p>
    <w:p w14:paraId="4CF5B8BE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785"/>
        <w:gridCol w:w="1838"/>
        <w:gridCol w:w="1553"/>
        <w:gridCol w:w="1554"/>
        <w:gridCol w:w="1553"/>
        <w:gridCol w:w="1551"/>
      </w:tblGrid>
      <w:tr w14:paraId="0DC5B0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77B3E4D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2"/>
            <w:shd w:val="clear" w:color="auto" w:fill="E6E6E6"/>
            <w:vAlign w:val="center"/>
          </w:tcPr>
          <w:p w14:paraId="436DE5A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83"/>
          </w:p>
        </w:tc>
        <w:tc>
          <w:tcPr>
            <w:tcW w:w="1585" w:type="pct"/>
            <w:gridSpan w:val="2"/>
            <w:shd w:val="clear" w:color="auto" w:fill="E6E6E6"/>
            <w:vAlign w:val="center"/>
          </w:tcPr>
          <w:p w14:paraId="53D912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4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84"/>
          </w:p>
        </w:tc>
      </w:tr>
      <w:tr w14:paraId="1A16CC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1B171302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1587" w:type="pct"/>
            <w:gridSpan w:val="2"/>
            <w:vAlign w:val="center"/>
          </w:tcPr>
          <w:p w14:paraId="43F922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5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0.29</w:t>
            </w:r>
            <w:bookmarkEnd w:id="85"/>
          </w:p>
        </w:tc>
        <w:tc>
          <w:tcPr>
            <w:tcW w:w="1585" w:type="pct"/>
            <w:gridSpan w:val="2"/>
            <w:vAlign w:val="center"/>
          </w:tcPr>
          <w:p w14:paraId="612B70F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6" w:name="参照建筑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0.29</w:t>
            </w:r>
            <w:bookmarkEnd w:id="86"/>
          </w:p>
        </w:tc>
      </w:tr>
      <w:tr w14:paraId="7C7424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4C8A582A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 w14:paraId="77C066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7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0.76</w:t>
            </w:r>
            <w:bookmarkEnd w:id="87"/>
          </w:p>
        </w:tc>
        <w:tc>
          <w:tcPr>
            <w:tcW w:w="1585" w:type="pct"/>
            <w:gridSpan w:val="2"/>
            <w:vAlign w:val="center"/>
          </w:tcPr>
          <w:p w14:paraId="7A73DD4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8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1.80</w:t>
            </w:r>
            <w:bookmarkEnd w:id="88"/>
          </w:p>
        </w:tc>
      </w:tr>
      <w:tr w14:paraId="35418F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6AB435B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 w14:paraId="2A020AD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9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0.08</w:t>
            </w:r>
            <w:bookmarkEnd w:id="89"/>
          </w:p>
        </w:tc>
        <w:tc>
          <w:tcPr>
            <w:tcW w:w="1585" w:type="pct"/>
            <w:gridSpan w:val="2"/>
            <w:vAlign w:val="center"/>
          </w:tcPr>
          <w:p w14:paraId="550C97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90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0.25</w:t>
            </w:r>
            <w:bookmarkEnd w:id="90"/>
          </w:p>
        </w:tc>
      </w:tr>
      <w:tr w14:paraId="556B87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5E88445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 w14:paraId="3441406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1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0.12</w:t>
            </w:r>
            <w:bookmarkEnd w:id="91"/>
          </w:p>
        </w:tc>
        <w:tc>
          <w:tcPr>
            <w:tcW w:w="1585" w:type="pct"/>
            <w:gridSpan w:val="2"/>
            <w:vAlign w:val="center"/>
          </w:tcPr>
          <w:p w14:paraId="6DCB3F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92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0.35</w:t>
            </w:r>
            <w:bookmarkEnd w:id="92"/>
          </w:p>
        </w:tc>
      </w:tr>
      <w:tr w14:paraId="5935DA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3E37200B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 w14:paraId="0560A4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3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93"/>
          </w:p>
        </w:tc>
        <w:tc>
          <w:tcPr>
            <w:tcW w:w="1585" w:type="pct"/>
            <w:gridSpan w:val="2"/>
            <w:vAlign w:val="center"/>
          </w:tcPr>
          <w:p w14:paraId="6C5D399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94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94"/>
          </w:p>
        </w:tc>
      </w:tr>
      <w:tr w14:paraId="27A004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105707A7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地下车库与供暖房间之间楼板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587" w:type="pct"/>
            <w:gridSpan w:val="2"/>
            <w:vAlign w:val="center"/>
          </w:tcPr>
          <w:p w14:paraId="5E261A9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5" w:name="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95"/>
          </w:p>
        </w:tc>
        <w:tc>
          <w:tcPr>
            <w:tcW w:w="1585" w:type="pct"/>
            <w:gridSpan w:val="2"/>
            <w:vAlign w:val="center"/>
          </w:tcPr>
          <w:p w14:paraId="0A209BC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96" w:name="参照建筑不采暖地下室上部地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96"/>
          </w:p>
        </w:tc>
      </w:tr>
      <w:tr w14:paraId="274EB4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5F33F092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采暖与非采暖隔墙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 w14:paraId="4DCDBA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7" w:name="采暖与非采暖隔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97"/>
          </w:p>
        </w:tc>
        <w:tc>
          <w:tcPr>
            <w:tcW w:w="1585" w:type="pct"/>
            <w:gridSpan w:val="2"/>
            <w:vAlign w:val="center"/>
          </w:tcPr>
          <w:p w14:paraId="571961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98" w:name="参照建筑采暖与非采暖隔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98"/>
          </w:p>
        </w:tc>
      </w:tr>
      <w:tr w14:paraId="5F9666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72670F10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周边地面保温层热阻R</w:t>
            </w:r>
          </w:p>
        </w:tc>
        <w:tc>
          <w:tcPr>
            <w:tcW w:w="1587" w:type="pct"/>
            <w:gridSpan w:val="2"/>
            <w:vAlign w:val="center"/>
          </w:tcPr>
          <w:p w14:paraId="4A205B9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99" w:name="控温周边地面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9.55</w:t>
            </w:r>
            <w:bookmarkEnd w:id="99"/>
          </w:p>
        </w:tc>
        <w:tc>
          <w:tcPr>
            <w:tcW w:w="1585" w:type="pct"/>
            <w:gridSpan w:val="2"/>
            <w:vAlign w:val="center"/>
          </w:tcPr>
          <w:p w14:paraId="5870C96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100" w:name="参照建筑控温周边地面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1.10</w:t>
            </w:r>
            <w:bookmarkEnd w:id="100"/>
          </w:p>
        </w:tc>
      </w:tr>
      <w:tr w14:paraId="62DBF6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603D852C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地下墙保温层热阻R</w:t>
            </w:r>
          </w:p>
        </w:tc>
        <w:tc>
          <w:tcPr>
            <w:tcW w:w="1587" w:type="pct"/>
            <w:gridSpan w:val="2"/>
            <w:vAlign w:val="center"/>
          </w:tcPr>
          <w:p w14:paraId="32A2869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101" w:name="采暖地下室外墙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101"/>
          </w:p>
        </w:tc>
        <w:tc>
          <w:tcPr>
            <w:tcW w:w="1585" w:type="pct"/>
            <w:gridSpan w:val="2"/>
            <w:vAlign w:val="center"/>
          </w:tcPr>
          <w:p w14:paraId="0AF404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102" w:name="参照建筑采暖地下室外墙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102"/>
          </w:p>
        </w:tc>
      </w:tr>
      <w:tr w14:paraId="5A8B06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45F93DA0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变形缝保温层热阻R</w:t>
            </w:r>
          </w:p>
        </w:tc>
        <w:tc>
          <w:tcPr>
            <w:tcW w:w="1587" w:type="pct"/>
            <w:gridSpan w:val="2"/>
            <w:vAlign w:val="center"/>
          </w:tcPr>
          <w:p w14:paraId="700B8AF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103" w:name="变形缝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103"/>
          </w:p>
        </w:tc>
        <w:tc>
          <w:tcPr>
            <w:tcW w:w="1585" w:type="pct"/>
            <w:gridSpan w:val="2"/>
            <w:vAlign w:val="center"/>
          </w:tcPr>
          <w:p w14:paraId="5EB74D8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104" w:name="参照建筑变形缝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104"/>
          </w:p>
        </w:tc>
      </w:tr>
      <w:tr w14:paraId="6CC942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8" w:type="pct"/>
            <w:vMerge w:val="restart"/>
            <w:shd w:val="clear" w:color="auto" w:fill="E6E6E6"/>
            <w:vAlign w:val="center"/>
          </w:tcPr>
          <w:p w14:paraId="1BA25F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31E3F0A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9" w:type="pct"/>
            <w:shd w:val="clear" w:color="auto" w:fill="E6E6E6"/>
            <w:vAlign w:val="center"/>
          </w:tcPr>
          <w:p w14:paraId="48B0FBD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93" w:type="pct"/>
            <w:shd w:val="clear" w:color="auto" w:fill="E6E6E6"/>
            <w:vAlign w:val="center"/>
          </w:tcPr>
          <w:p w14:paraId="3B6F9E0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94" w:type="pct"/>
            <w:shd w:val="clear" w:color="auto" w:fill="E6E6E6"/>
            <w:vAlign w:val="center"/>
          </w:tcPr>
          <w:p w14:paraId="5443AC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  <w:tc>
          <w:tcPr>
            <w:tcW w:w="793" w:type="pct"/>
            <w:shd w:val="clear" w:color="auto" w:fill="E6E6E6"/>
            <w:vAlign w:val="center"/>
          </w:tcPr>
          <w:p w14:paraId="27B1B18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92" w:type="pct"/>
            <w:shd w:val="clear" w:color="auto" w:fill="E6E6E6"/>
            <w:vAlign w:val="center"/>
          </w:tcPr>
          <w:p w14:paraId="1F8B1B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</w:tr>
      <w:tr w14:paraId="1F3D3A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88" w:type="pct"/>
            <w:vMerge w:val="continue"/>
            <w:vAlign w:val="center"/>
          </w:tcPr>
          <w:p w14:paraId="5FBD64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534A2DF8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105" w:name="多立面－计算条件表－13－2－朝向立面窗墙比K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105"/>
          </w:p>
        </w:tc>
        <w:tc>
          <w:tcPr>
            <w:tcW w:w="939" w:type="pct"/>
            <w:shd w:val="clear" w:color="auto" w:fill="auto"/>
            <w:vAlign w:val="center"/>
          </w:tcPr>
          <w:p w14:paraId="533CF9C8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93" w:type="pct"/>
            <w:vAlign w:val="center"/>
          </w:tcPr>
          <w:p w14:paraId="4B7C64E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0.27</w:t>
            </w:r>
          </w:p>
        </w:tc>
        <w:tc>
          <w:tcPr>
            <w:tcW w:w="794" w:type="pct"/>
            <w:vAlign w:val="center"/>
          </w:tcPr>
          <w:p w14:paraId="777B726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0.76</w:t>
            </w:r>
          </w:p>
        </w:tc>
        <w:tc>
          <w:tcPr>
            <w:tcW w:w="793" w:type="pct"/>
            <w:vAlign w:val="center"/>
          </w:tcPr>
          <w:p w14:paraId="37FF2E8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0.27</w:t>
            </w:r>
          </w:p>
        </w:tc>
        <w:tc>
          <w:tcPr>
            <w:tcW w:w="792" w:type="pct"/>
            <w:vAlign w:val="center"/>
          </w:tcPr>
          <w:p w14:paraId="173D9D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2.30</w:t>
            </w:r>
          </w:p>
        </w:tc>
      </w:tr>
      <w:tr w14:paraId="071C9A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8" w:type="pct"/>
            <w:vMerge w:val="continue"/>
            <w:vAlign w:val="center"/>
          </w:tcPr>
          <w:p w14:paraId="2446F07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7E4CEC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66F8FD3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93" w:type="pct"/>
            <w:vAlign w:val="center"/>
          </w:tcPr>
          <w:p w14:paraId="54D1632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</w:p>
        </w:tc>
        <w:tc>
          <w:tcPr>
            <w:tcW w:w="794" w:type="pct"/>
            <w:vAlign w:val="center"/>
          </w:tcPr>
          <w:p w14:paraId="362E9B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0.76</w:t>
            </w:r>
          </w:p>
        </w:tc>
        <w:tc>
          <w:tcPr>
            <w:tcW w:w="793" w:type="pct"/>
            <w:vAlign w:val="center"/>
          </w:tcPr>
          <w:p w14:paraId="1780E3D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</w:p>
        </w:tc>
        <w:tc>
          <w:tcPr>
            <w:tcW w:w="792" w:type="pct"/>
            <w:vAlign w:val="center"/>
          </w:tcPr>
          <w:p w14:paraId="4CAEC6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</w:tr>
      <w:tr w14:paraId="224761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8" w:type="pct"/>
            <w:vMerge w:val="continue"/>
            <w:vAlign w:val="center"/>
          </w:tcPr>
          <w:p w14:paraId="6354549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2CFBCF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6171EB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93" w:type="pct"/>
            <w:vAlign w:val="center"/>
          </w:tcPr>
          <w:p w14:paraId="6D90CA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0.09</w:t>
            </w:r>
          </w:p>
        </w:tc>
        <w:tc>
          <w:tcPr>
            <w:tcW w:w="794" w:type="pct"/>
            <w:vAlign w:val="center"/>
          </w:tcPr>
          <w:p w14:paraId="5C913C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0.76</w:t>
            </w:r>
          </w:p>
        </w:tc>
        <w:tc>
          <w:tcPr>
            <w:tcW w:w="793" w:type="pct"/>
            <w:vAlign w:val="center"/>
          </w:tcPr>
          <w:p w14:paraId="485B26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0.09</w:t>
            </w:r>
          </w:p>
        </w:tc>
        <w:tc>
          <w:tcPr>
            <w:tcW w:w="792" w:type="pct"/>
            <w:vAlign w:val="center"/>
          </w:tcPr>
          <w:p w14:paraId="769EE4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</w:tr>
      <w:tr w14:paraId="5DA087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8" w:type="pct"/>
            <w:vMerge w:val="continue"/>
            <w:vAlign w:val="center"/>
          </w:tcPr>
          <w:p w14:paraId="060EB59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218054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723CABA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93" w:type="pct"/>
            <w:vAlign w:val="center"/>
          </w:tcPr>
          <w:p w14:paraId="20F3966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</w:p>
        </w:tc>
        <w:tc>
          <w:tcPr>
            <w:tcW w:w="794" w:type="pct"/>
            <w:vAlign w:val="center"/>
          </w:tcPr>
          <w:p w14:paraId="222275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0.76</w:t>
            </w:r>
          </w:p>
        </w:tc>
        <w:tc>
          <w:tcPr>
            <w:tcW w:w="793" w:type="pct"/>
            <w:vAlign w:val="center"/>
          </w:tcPr>
          <w:p w14:paraId="4B1C6C9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</w:p>
        </w:tc>
        <w:tc>
          <w:tcPr>
            <w:tcW w:w="792" w:type="pct"/>
            <w:vAlign w:val="center"/>
          </w:tcPr>
          <w:p w14:paraId="315502B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</w:tr>
      <w:tr w14:paraId="6ED65A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60C928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2" w:type="pct"/>
            <w:gridSpan w:val="4"/>
            <w:vAlign w:val="center"/>
          </w:tcPr>
          <w:p w14:paraId="15D428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按《公共建筑节能设计标准》附录B设置</w:t>
            </w:r>
          </w:p>
        </w:tc>
      </w:tr>
    </w:tbl>
    <w:p w14:paraId="38490D80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1A2E01E5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传热系数的单位W/(m2.k)，热阻的单位(m2.k)/W，其他参数无量纲.</w:t>
      </w:r>
    </w:p>
    <w:p w14:paraId="55D3DCCA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798A6A7B"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 w14:paraId="714E2378">
      <w:pPr>
        <w:pStyle w:val="4"/>
        <w:widowControl w:val="0"/>
        <w:jc w:val="both"/>
        <w:rPr>
          <w:color w:val="000000"/>
        </w:rPr>
      </w:pPr>
      <w:bookmarkStart w:id="106" w:name="_Toc7960"/>
      <w:r>
        <w:rPr>
          <w:color w:val="000000"/>
        </w:rPr>
        <w:t>围护结构节能率</w:t>
      </w:r>
      <w:bookmarkEnd w:id="106"/>
    </w:p>
    <w:tbl>
      <w:tblPr>
        <w:tblStyle w:val="18"/>
        <w:tblW w:w="933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59"/>
        <w:gridCol w:w="1637"/>
        <w:gridCol w:w="1637"/>
        <w:gridCol w:w="1794"/>
      </w:tblGrid>
      <w:tr w14:paraId="748935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shd w:val="clear" w:color="auto" w:fill="E0E0E0"/>
            <w:vAlign w:val="center"/>
          </w:tcPr>
          <w:p w14:paraId="01F0F2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4C5117E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0AD6E58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1"/>
          </w:p>
          <w:p w14:paraId="7A13897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357C771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</w:t>
            </w:r>
            <w:bookmarkEnd w:id="2"/>
          </w:p>
          <w:p w14:paraId="6DAF09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1" w:type="pct"/>
            <w:shd w:val="clear" w:color="auto" w:fill="E0E0E0"/>
            <w:vAlign w:val="center"/>
          </w:tcPr>
          <w:p w14:paraId="0206F41C">
            <w:pPr>
              <w:ind w:firstLine="0" w:firstLineChars="0"/>
              <w:jc w:val="center"/>
              <w:rPr>
                <w:lang w:val="en-US"/>
              </w:rPr>
            </w:pPr>
            <w:bookmarkStart w:id="107" w:name="节能率别名"/>
            <w:r>
              <w:rPr>
                <w:rFonts w:hint="eastAsia"/>
                <w:lang w:val="en-US"/>
              </w:rPr>
              <w:t>节能率</w:t>
            </w:r>
            <w:bookmarkEnd w:id="107"/>
          </w:p>
          <w:p w14:paraId="6DF0C21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 w14:paraId="54180A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6F5956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55D74D9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</w:t>
            </w:r>
            <w:r>
              <w:rPr>
                <w:lang w:val="en-US"/>
              </w:rPr>
              <w:t>冷量</w:t>
            </w:r>
          </w:p>
        </w:tc>
        <w:tc>
          <w:tcPr>
            <w:tcW w:w="877" w:type="pct"/>
            <w:vAlign w:val="center"/>
          </w:tcPr>
          <w:p w14:paraId="7561DC8A">
            <w:pPr>
              <w:ind w:firstLine="0" w:firstLineChars="0"/>
              <w:jc w:val="center"/>
              <w:rPr>
                <w:lang w:val="en-US"/>
              </w:rPr>
            </w:pPr>
            <w:bookmarkStart w:id="108" w:name="耗冷量2"/>
            <w:r>
              <w:rPr>
                <w:rFonts w:hint="eastAsia"/>
                <w:lang w:val="en-US"/>
              </w:rPr>
              <w:t>-</w:t>
            </w:r>
            <w:bookmarkEnd w:id="108"/>
          </w:p>
        </w:tc>
        <w:tc>
          <w:tcPr>
            <w:tcW w:w="877" w:type="pct"/>
            <w:vAlign w:val="center"/>
          </w:tcPr>
          <w:p w14:paraId="780B770D">
            <w:pPr>
              <w:ind w:firstLine="0" w:firstLineChars="0"/>
              <w:jc w:val="center"/>
              <w:rPr>
                <w:lang w:val="en-US"/>
              </w:rPr>
            </w:pPr>
            <w:bookmarkStart w:id="109" w:name="参照建筑耗冷量2"/>
            <w:r>
              <w:rPr>
                <w:rFonts w:hint="eastAsia"/>
                <w:lang w:val="en-US"/>
              </w:rPr>
              <w:t>-</w:t>
            </w:r>
            <w:bookmarkEnd w:id="109"/>
          </w:p>
        </w:tc>
        <w:tc>
          <w:tcPr>
            <w:tcW w:w="961" w:type="pct"/>
            <w:vAlign w:val="center"/>
          </w:tcPr>
          <w:p w14:paraId="7C320C7F">
            <w:pPr>
              <w:ind w:firstLine="0" w:firstLineChars="0"/>
              <w:jc w:val="center"/>
              <w:rPr>
                <w:lang w:val="en-US"/>
              </w:rPr>
            </w:pPr>
            <w:bookmarkStart w:id="110" w:name="节能率耗冷量2"/>
            <w:r>
              <w:rPr>
                <w:rFonts w:hint="eastAsia"/>
                <w:lang w:val="en-US"/>
              </w:rPr>
              <w:t>-</w:t>
            </w:r>
            <w:bookmarkEnd w:id="110"/>
          </w:p>
        </w:tc>
      </w:tr>
      <w:tr w14:paraId="128D15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587D7D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1CECCFF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3B2BDB57">
            <w:pPr>
              <w:ind w:firstLine="0" w:firstLineChars="0"/>
              <w:jc w:val="center"/>
              <w:rPr>
                <w:lang w:val="en-US"/>
              </w:rPr>
            </w:pPr>
            <w:bookmarkStart w:id="111" w:name="耗热量2"/>
            <w:r>
              <w:rPr>
                <w:rFonts w:hint="eastAsia"/>
                <w:lang w:val="en-US"/>
              </w:rPr>
              <w:t>120.74</w:t>
            </w:r>
            <w:bookmarkEnd w:id="111"/>
          </w:p>
        </w:tc>
        <w:tc>
          <w:tcPr>
            <w:tcW w:w="877" w:type="pct"/>
            <w:vAlign w:val="center"/>
          </w:tcPr>
          <w:p w14:paraId="245E9CD5">
            <w:pPr>
              <w:ind w:firstLine="0" w:firstLineChars="0"/>
              <w:jc w:val="center"/>
              <w:rPr>
                <w:lang w:val="en-US"/>
              </w:rPr>
            </w:pPr>
            <w:bookmarkStart w:id="112" w:name="参照建筑耗热量2"/>
            <w:r>
              <w:rPr>
                <w:rFonts w:hint="eastAsia"/>
                <w:lang w:val="en-US"/>
              </w:rPr>
              <w:t>131.64</w:t>
            </w:r>
            <w:bookmarkEnd w:id="112"/>
          </w:p>
        </w:tc>
        <w:tc>
          <w:tcPr>
            <w:tcW w:w="961" w:type="pct"/>
            <w:vAlign w:val="center"/>
          </w:tcPr>
          <w:p w14:paraId="62E04F84">
            <w:pPr>
              <w:ind w:firstLine="0" w:firstLineChars="0"/>
              <w:jc w:val="center"/>
              <w:rPr>
                <w:lang w:val="en-US"/>
              </w:rPr>
            </w:pPr>
            <w:bookmarkStart w:id="113" w:name="节能率耗热量2"/>
            <w:r>
              <w:rPr>
                <w:rFonts w:hint="eastAsia"/>
                <w:lang w:val="en-US"/>
              </w:rPr>
              <w:t>8.28%</w:t>
            </w:r>
            <w:bookmarkEnd w:id="113"/>
          </w:p>
        </w:tc>
      </w:tr>
      <w:tr w14:paraId="3E7789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078AC9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23C7047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584CC061">
            <w:pPr>
              <w:ind w:firstLine="0" w:firstLineChars="0"/>
              <w:jc w:val="center"/>
              <w:rPr>
                <w:lang w:val="en-US"/>
              </w:rPr>
            </w:pPr>
            <w:bookmarkStart w:id="114" w:name="耗冷耗热量2"/>
            <w:r>
              <w:rPr>
                <w:rFonts w:hint="eastAsia"/>
                <w:lang w:val="en-US"/>
              </w:rPr>
              <w:t>120.74</w:t>
            </w:r>
            <w:bookmarkEnd w:id="114"/>
          </w:p>
        </w:tc>
        <w:tc>
          <w:tcPr>
            <w:tcW w:w="877" w:type="pct"/>
            <w:vAlign w:val="center"/>
          </w:tcPr>
          <w:p w14:paraId="7717CEE7">
            <w:pPr>
              <w:ind w:firstLine="0" w:firstLineChars="0"/>
              <w:jc w:val="center"/>
              <w:rPr>
                <w:lang w:val="en-US"/>
              </w:rPr>
            </w:pPr>
            <w:bookmarkStart w:id="115" w:name="参照建筑耗冷耗热量2"/>
            <w:r>
              <w:rPr>
                <w:rFonts w:hint="eastAsia"/>
                <w:lang w:val="en-US"/>
              </w:rPr>
              <w:t>131.64</w:t>
            </w:r>
            <w:bookmarkEnd w:id="115"/>
          </w:p>
        </w:tc>
        <w:tc>
          <w:tcPr>
            <w:tcW w:w="961" w:type="pct"/>
            <w:vAlign w:val="center"/>
          </w:tcPr>
          <w:p w14:paraId="49E9EC5D">
            <w:pPr>
              <w:ind w:firstLine="0" w:firstLineChars="0"/>
              <w:jc w:val="center"/>
              <w:rPr>
                <w:lang w:val="en-US"/>
              </w:rPr>
            </w:pPr>
            <w:bookmarkStart w:id="116" w:name="节能率耗冷耗热量2"/>
            <w:r>
              <w:rPr>
                <w:rFonts w:hint="eastAsia"/>
                <w:lang w:val="en-US"/>
              </w:rPr>
              <w:t>8.28%</w:t>
            </w:r>
            <w:bookmarkEnd w:id="116"/>
          </w:p>
        </w:tc>
      </w:tr>
      <w:tr w14:paraId="4F43FF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2E0669E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lang w:val="en-US"/>
              </w:rPr>
              <w:t>能耗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5140A6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效率折算权重</w:t>
            </w:r>
          </w:p>
        </w:tc>
        <w:tc>
          <w:tcPr>
            <w:tcW w:w="877" w:type="pct"/>
            <w:vAlign w:val="center"/>
          </w:tcPr>
          <w:p w14:paraId="1C99952A">
            <w:pPr>
              <w:ind w:firstLine="0" w:firstLineChars="0"/>
              <w:jc w:val="center"/>
              <w:rPr>
                <w:lang w:val="en-US"/>
              </w:rPr>
            </w:pPr>
            <w:bookmarkStart w:id="117" w:name="供冷综合效率折算权重"/>
            <w:r>
              <w:rPr>
                <w:rFonts w:hint="eastAsia"/>
                <w:lang w:val="en-US"/>
              </w:rPr>
              <w:t>2.5</w:t>
            </w:r>
            <w:bookmarkEnd w:id="117"/>
          </w:p>
        </w:tc>
        <w:tc>
          <w:tcPr>
            <w:tcW w:w="877" w:type="pct"/>
            <w:vAlign w:val="center"/>
          </w:tcPr>
          <w:p w14:paraId="4144A9E0">
            <w:pPr>
              <w:ind w:firstLine="0" w:firstLineChars="0"/>
              <w:jc w:val="center"/>
              <w:rPr>
                <w:lang w:val="en-US"/>
              </w:rPr>
            </w:pPr>
            <w:bookmarkStart w:id="118" w:name="供冷综合效率折算权重2"/>
            <w:r>
              <w:rPr>
                <w:rFonts w:hint="eastAsia"/>
                <w:lang w:val="en-US"/>
              </w:rPr>
              <w:t>2.5</w:t>
            </w:r>
            <w:bookmarkEnd w:id="118"/>
          </w:p>
        </w:tc>
        <w:tc>
          <w:tcPr>
            <w:tcW w:w="961" w:type="pct"/>
            <w:vMerge w:val="restart"/>
            <w:vAlign w:val="center"/>
          </w:tcPr>
          <w:p w14:paraId="6FA2F732">
            <w:pPr>
              <w:ind w:firstLine="0" w:firstLineChars="0"/>
              <w:jc w:val="center"/>
              <w:rPr>
                <w:lang w:val="en-US"/>
              </w:rPr>
            </w:pPr>
            <w:bookmarkStart w:id="119" w:name="节能率空调能耗"/>
            <w:r>
              <w:rPr>
                <w:rFonts w:hint="eastAsia"/>
                <w:lang w:val="en-US"/>
              </w:rPr>
              <w:t>-</w:t>
            </w:r>
            <w:bookmarkEnd w:id="119"/>
          </w:p>
        </w:tc>
      </w:tr>
      <w:tr w14:paraId="59563D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69342B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6FF2E3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lang w:val="en-US"/>
              </w:rPr>
              <w:t>能耗</w:t>
            </w:r>
          </w:p>
        </w:tc>
        <w:tc>
          <w:tcPr>
            <w:tcW w:w="877" w:type="pct"/>
            <w:vAlign w:val="center"/>
          </w:tcPr>
          <w:p w14:paraId="6ED0F24B">
            <w:pPr>
              <w:ind w:firstLine="0" w:firstLineChars="0"/>
              <w:jc w:val="center"/>
              <w:rPr>
                <w:lang w:val="en-US"/>
              </w:rPr>
            </w:pPr>
            <w:bookmarkStart w:id="120" w:name="空调能耗"/>
            <w:r>
              <w:rPr>
                <w:rFonts w:hint="eastAsia"/>
                <w:lang w:val="en-US"/>
              </w:rPr>
              <w:t>-</w:t>
            </w:r>
            <w:bookmarkEnd w:id="120"/>
          </w:p>
        </w:tc>
        <w:tc>
          <w:tcPr>
            <w:tcW w:w="877" w:type="pct"/>
            <w:vAlign w:val="center"/>
          </w:tcPr>
          <w:p w14:paraId="770688F1">
            <w:pPr>
              <w:ind w:firstLine="0" w:firstLineChars="0"/>
              <w:jc w:val="center"/>
              <w:rPr>
                <w:lang w:val="en-US"/>
              </w:rPr>
            </w:pPr>
            <w:bookmarkStart w:id="121" w:name="参照建筑空调能耗"/>
            <w:r>
              <w:rPr>
                <w:rFonts w:hint="eastAsia"/>
                <w:lang w:val="en-US"/>
              </w:rPr>
              <w:t>-</w:t>
            </w:r>
            <w:bookmarkEnd w:id="121"/>
          </w:p>
        </w:tc>
        <w:tc>
          <w:tcPr>
            <w:tcW w:w="961" w:type="pct"/>
            <w:vMerge w:val="continue"/>
            <w:vAlign w:val="center"/>
          </w:tcPr>
          <w:p w14:paraId="10B4D54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91F7D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0C1B92A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能耗</w:t>
            </w:r>
          </w:p>
        </w:tc>
        <w:tc>
          <w:tcPr>
            <w:tcW w:w="1478" w:type="pct"/>
            <w:shd w:val="clear" w:color="auto" w:fill="E0E0E0"/>
            <w:vAlign w:val="center"/>
          </w:tcPr>
          <w:p w14:paraId="6CBE415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效率折算权重</w:t>
            </w:r>
          </w:p>
        </w:tc>
        <w:tc>
          <w:tcPr>
            <w:tcW w:w="877" w:type="pct"/>
            <w:vAlign w:val="center"/>
          </w:tcPr>
          <w:p w14:paraId="0D2746F8">
            <w:pPr>
              <w:ind w:firstLine="0" w:firstLineChars="0"/>
              <w:jc w:val="center"/>
              <w:rPr>
                <w:lang w:val="en-US"/>
              </w:rPr>
            </w:pPr>
            <w:bookmarkStart w:id="122" w:name="供暖综合效率折算权重"/>
            <w:r>
              <w:rPr>
                <w:rFonts w:hint="eastAsia"/>
                <w:lang w:val="en-US"/>
              </w:rPr>
              <w:t>1.6</w:t>
            </w:r>
            <w:bookmarkEnd w:id="122"/>
          </w:p>
        </w:tc>
        <w:tc>
          <w:tcPr>
            <w:tcW w:w="877" w:type="pct"/>
            <w:vAlign w:val="center"/>
          </w:tcPr>
          <w:p w14:paraId="5A4512A5">
            <w:pPr>
              <w:ind w:firstLine="0" w:firstLineChars="0"/>
              <w:jc w:val="center"/>
              <w:rPr>
                <w:lang w:val="en-US"/>
              </w:rPr>
            </w:pPr>
            <w:bookmarkStart w:id="123" w:name="供暖综合效率折算权重2"/>
            <w:r>
              <w:rPr>
                <w:rFonts w:hint="eastAsia"/>
                <w:lang w:val="en-US"/>
              </w:rPr>
              <w:t>1.6</w:t>
            </w:r>
            <w:bookmarkEnd w:id="123"/>
          </w:p>
        </w:tc>
        <w:tc>
          <w:tcPr>
            <w:tcW w:w="961" w:type="pct"/>
            <w:vMerge w:val="restart"/>
            <w:vAlign w:val="center"/>
          </w:tcPr>
          <w:p w14:paraId="731CF7EA">
            <w:pPr>
              <w:ind w:firstLine="0" w:firstLineChars="0"/>
              <w:jc w:val="center"/>
              <w:rPr>
                <w:lang w:val="en-US"/>
              </w:rPr>
            </w:pPr>
            <w:bookmarkStart w:id="124" w:name="节能率供暖能耗"/>
            <w:r>
              <w:rPr>
                <w:rFonts w:hint="eastAsia"/>
                <w:lang w:val="en-US"/>
              </w:rPr>
              <w:t>8.28%</w:t>
            </w:r>
            <w:bookmarkEnd w:id="124"/>
          </w:p>
        </w:tc>
      </w:tr>
      <w:tr w14:paraId="185BCC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68D0E5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8" w:type="pct"/>
            <w:shd w:val="clear" w:color="auto" w:fill="E0E0E0"/>
            <w:vAlign w:val="center"/>
          </w:tcPr>
          <w:p w14:paraId="3AEC9E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供暖能耗</w:t>
            </w:r>
          </w:p>
        </w:tc>
        <w:tc>
          <w:tcPr>
            <w:tcW w:w="877" w:type="pct"/>
            <w:vAlign w:val="center"/>
          </w:tcPr>
          <w:p w14:paraId="03B09442">
            <w:pPr>
              <w:ind w:firstLine="0" w:firstLineChars="0"/>
              <w:jc w:val="center"/>
              <w:rPr>
                <w:lang w:val="en-US"/>
              </w:rPr>
            </w:pPr>
            <w:bookmarkStart w:id="125" w:name="供暖能耗"/>
            <w:r>
              <w:rPr>
                <w:rFonts w:hint="eastAsia"/>
                <w:lang w:val="en-US"/>
              </w:rPr>
              <w:t>75.46</w:t>
            </w:r>
            <w:bookmarkEnd w:id="125"/>
          </w:p>
        </w:tc>
        <w:tc>
          <w:tcPr>
            <w:tcW w:w="877" w:type="pct"/>
            <w:vAlign w:val="center"/>
          </w:tcPr>
          <w:p w14:paraId="5BAB78C3">
            <w:pPr>
              <w:ind w:firstLine="0" w:firstLineChars="0"/>
              <w:jc w:val="center"/>
              <w:rPr>
                <w:lang w:val="en-US"/>
              </w:rPr>
            </w:pPr>
            <w:bookmarkStart w:id="126" w:name="参照建筑供暖能耗"/>
            <w:r>
              <w:rPr>
                <w:rFonts w:hint="eastAsia"/>
                <w:lang w:val="en-US"/>
              </w:rPr>
              <w:t>82.27</w:t>
            </w:r>
            <w:bookmarkEnd w:id="126"/>
          </w:p>
        </w:tc>
        <w:tc>
          <w:tcPr>
            <w:tcW w:w="961" w:type="pct"/>
            <w:vMerge w:val="continue"/>
            <w:vAlign w:val="center"/>
          </w:tcPr>
          <w:p w14:paraId="543A408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6FD2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5" w:type="pct"/>
            <w:gridSpan w:val="2"/>
            <w:shd w:val="clear" w:color="auto" w:fill="E0E0E0"/>
            <w:vAlign w:val="center"/>
          </w:tcPr>
          <w:p w14:paraId="7DECE86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供冷</w:t>
            </w:r>
            <w:r>
              <w:rPr>
                <w:rFonts w:hint="eastAsia"/>
                <w:lang w:val="en-US"/>
              </w:rPr>
              <w:t>综合</w:t>
            </w:r>
            <w:r>
              <w:rPr>
                <w:lang w:val="en-US"/>
              </w:rPr>
              <w:t>能耗</w:t>
            </w:r>
          </w:p>
        </w:tc>
        <w:tc>
          <w:tcPr>
            <w:tcW w:w="877" w:type="pct"/>
            <w:vAlign w:val="center"/>
          </w:tcPr>
          <w:p w14:paraId="6BEF8186">
            <w:pPr>
              <w:ind w:firstLine="0" w:firstLineChars="0"/>
              <w:jc w:val="center"/>
              <w:rPr>
                <w:lang w:val="en-US"/>
              </w:rPr>
            </w:pPr>
            <w:bookmarkStart w:id="127" w:name="空调供暖能耗"/>
            <w:r>
              <w:rPr>
                <w:rFonts w:hint="eastAsia"/>
                <w:lang w:val="en-US"/>
              </w:rPr>
              <w:t>75.46</w:t>
            </w:r>
            <w:bookmarkEnd w:id="127"/>
          </w:p>
        </w:tc>
        <w:tc>
          <w:tcPr>
            <w:tcW w:w="877" w:type="pct"/>
            <w:vAlign w:val="center"/>
          </w:tcPr>
          <w:p w14:paraId="056733BA">
            <w:pPr>
              <w:ind w:firstLine="0" w:firstLineChars="0"/>
              <w:jc w:val="center"/>
              <w:rPr>
                <w:lang w:val="en-US"/>
              </w:rPr>
            </w:pPr>
            <w:bookmarkStart w:id="128" w:name="参照建筑空调供暖能耗"/>
            <w:r>
              <w:rPr>
                <w:rFonts w:hint="eastAsia"/>
                <w:lang w:val="en-US"/>
              </w:rPr>
              <w:t>82.27</w:t>
            </w:r>
            <w:bookmarkEnd w:id="128"/>
          </w:p>
        </w:tc>
        <w:tc>
          <w:tcPr>
            <w:tcW w:w="961" w:type="pct"/>
            <w:vAlign w:val="center"/>
          </w:tcPr>
          <w:p w14:paraId="3CFACA02">
            <w:pPr>
              <w:ind w:firstLine="0" w:firstLineChars="0"/>
              <w:jc w:val="center"/>
              <w:rPr>
                <w:lang w:val="en-US"/>
              </w:rPr>
            </w:pPr>
            <w:bookmarkStart w:id="129" w:name="节能率空调供暖能耗"/>
            <w:r>
              <w:rPr>
                <w:rFonts w:hint="eastAsia"/>
                <w:lang w:val="en-US"/>
              </w:rPr>
              <w:t>8.28%</w:t>
            </w:r>
            <w:bookmarkEnd w:id="129"/>
          </w:p>
        </w:tc>
      </w:tr>
    </w:tbl>
    <w:p w14:paraId="011E148A">
      <w:pPr>
        <w:ind w:firstLine="0" w:firstLineChars="0"/>
        <w:jc w:val="center"/>
        <w:rPr>
          <w:sz w:val="20"/>
          <w:lang w:val="en-US"/>
        </w:rPr>
      </w:pPr>
    </w:p>
    <w:p w14:paraId="462816B7">
      <w:pPr>
        <w:widowControl w:val="0"/>
        <w:jc w:val="both"/>
        <w:rPr>
          <w:color w:val="000000"/>
        </w:rPr>
      </w:pPr>
    </w:p>
    <w:p w14:paraId="0EB7115E">
      <w:pPr>
        <w:pStyle w:val="2"/>
        <w:widowControl w:val="0"/>
        <w:jc w:val="both"/>
        <w:rPr>
          <w:color w:val="000000"/>
        </w:rPr>
      </w:pPr>
      <w:bookmarkStart w:id="130" w:name="_Toc14001"/>
      <w:r>
        <w:rPr>
          <w:color w:val="000000"/>
        </w:rPr>
        <w:t>绿色建筑性能评估得分</w:t>
      </w:r>
      <w:bookmarkEnd w:id="130"/>
    </w:p>
    <w:tbl>
      <w:tblPr>
        <w:tblStyle w:val="18"/>
        <w:tblW w:w="9338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5812"/>
        <w:gridCol w:w="992"/>
        <w:gridCol w:w="1119"/>
      </w:tblGrid>
      <w:tr w14:paraId="562F09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shd w:val="clear" w:color="auto" w:fill="E6E6E6"/>
            <w:vAlign w:val="center"/>
          </w:tcPr>
          <w:p w14:paraId="3318E521">
            <w:pPr>
              <w:jc w:val="center"/>
            </w:pPr>
            <w:r>
              <w:t>条文</w:t>
            </w:r>
            <w:r>
              <w:rPr>
                <w:rFonts w:hint="eastAsia"/>
              </w:rPr>
              <w:t>号</w:t>
            </w:r>
          </w:p>
        </w:tc>
        <w:tc>
          <w:tcPr>
            <w:tcW w:w="5812" w:type="dxa"/>
            <w:shd w:val="clear" w:color="auto" w:fill="E6E6E6"/>
            <w:vAlign w:val="center"/>
          </w:tcPr>
          <w:p w14:paraId="5D1AE4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标准要求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6BB34D1B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1119" w:type="dxa"/>
            <w:shd w:val="clear" w:color="auto" w:fill="E6E6E6"/>
            <w:vAlign w:val="center"/>
          </w:tcPr>
          <w:p w14:paraId="58A1E730">
            <w:pPr>
              <w:jc w:val="center"/>
            </w:pPr>
            <w:r>
              <w:rPr>
                <w:rFonts w:hint="eastAsia"/>
              </w:rPr>
              <w:t>结论</w:t>
            </w:r>
          </w:p>
        </w:tc>
      </w:tr>
      <w:tr w14:paraId="59A4A8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vAlign w:val="center"/>
          </w:tcPr>
          <w:p w14:paraId="744549E7">
            <w:pPr>
              <w:jc w:val="center"/>
            </w:pPr>
            <w:r>
              <w:rPr>
                <w:rFonts w:hint="eastAsia"/>
              </w:rPr>
              <w:t>3.2.8</w:t>
            </w:r>
          </w:p>
        </w:tc>
        <w:tc>
          <w:tcPr>
            <w:tcW w:w="5812" w:type="dxa"/>
            <w:vAlign w:val="center"/>
          </w:tcPr>
          <w:p w14:paraId="213109CC">
            <w:pPr>
              <w:rPr>
                <w:lang w:val="en-US"/>
              </w:rPr>
            </w:pPr>
            <w:r>
              <w:rPr>
                <w:lang w:val="en-US"/>
              </w:rPr>
              <w:t>建筑供暖空调负荷降低3%</w:t>
            </w:r>
            <w:r>
              <w:rPr>
                <w:rFonts w:hint="eastAsia"/>
                <w:lang w:val="en-US"/>
              </w:rPr>
              <w:t>，</w:t>
            </w:r>
            <w:r>
              <w:rPr>
                <w:lang w:val="en-US"/>
              </w:rPr>
              <w:t>二星级</w:t>
            </w:r>
            <w:r>
              <w:rPr>
                <w:rFonts w:hint="eastAsia"/>
                <w:lang w:val="en-US"/>
              </w:rPr>
              <w:t>；</w:t>
            </w:r>
            <w:r>
              <w:rPr>
                <w:lang w:val="en-US"/>
              </w:rPr>
              <w:t>降低</w:t>
            </w:r>
            <w:r>
              <w:rPr>
                <w:rFonts w:hint="eastAsia"/>
                <w:lang w:val="en-US"/>
              </w:rPr>
              <w:t>5%，三星级。</w:t>
            </w:r>
          </w:p>
        </w:tc>
        <w:tc>
          <w:tcPr>
            <w:tcW w:w="992" w:type="dxa"/>
            <w:vMerge w:val="restart"/>
            <w:vAlign w:val="center"/>
          </w:tcPr>
          <w:p w14:paraId="715199B8">
            <w:bookmarkStart w:id="131" w:name="节能率计算目标"/>
            <w:r>
              <w:t>8.28%</w:t>
            </w:r>
            <w:bookmarkEnd w:id="131"/>
          </w:p>
        </w:tc>
        <w:tc>
          <w:tcPr>
            <w:tcW w:w="1119" w:type="dxa"/>
            <w:vAlign w:val="center"/>
          </w:tcPr>
          <w:p w14:paraId="6283140A">
            <w:bookmarkStart w:id="132" w:name="绿色建筑星级"/>
            <w:r>
              <w:t>三星级</w:t>
            </w:r>
            <w:bookmarkEnd w:id="132"/>
          </w:p>
        </w:tc>
      </w:tr>
      <w:tr w14:paraId="646A7A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vAlign w:val="center"/>
          </w:tcPr>
          <w:p w14:paraId="6584F29D">
            <w:pPr>
              <w:jc w:val="center"/>
            </w:pPr>
            <w:r>
              <w:t>7.2.4</w:t>
            </w:r>
          </w:p>
        </w:tc>
        <w:tc>
          <w:tcPr>
            <w:tcW w:w="5812" w:type="dxa"/>
            <w:vAlign w:val="center"/>
          </w:tcPr>
          <w:p w14:paraId="385C65D9">
            <w:r>
              <w:t>建筑供暖空调负荷降低 3%，得 5 分；每再降低 1%，再得 1 分，最高得 10 分。</w:t>
            </w:r>
          </w:p>
        </w:tc>
        <w:tc>
          <w:tcPr>
            <w:tcW w:w="992" w:type="dxa"/>
            <w:vMerge w:val="continue"/>
            <w:vAlign w:val="center"/>
          </w:tcPr>
          <w:p w14:paraId="4BBC167D"/>
        </w:tc>
        <w:tc>
          <w:tcPr>
            <w:tcW w:w="1119" w:type="dxa"/>
            <w:vAlign w:val="center"/>
          </w:tcPr>
          <w:p w14:paraId="09B79F64">
            <w:bookmarkStart w:id="133" w:name="得分计算目标"/>
            <w:r>
              <w:t>10</w:t>
            </w:r>
            <w:bookmarkEnd w:id="133"/>
            <w:r>
              <w:rPr>
                <w:rFonts w:hint="eastAsia"/>
              </w:rPr>
              <w:t>分</w:t>
            </w:r>
          </w:p>
        </w:tc>
      </w:tr>
      <w:tr w14:paraId="253A8F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5" w:type="dxa"/>
            <w:shd w:val="clear" w:color="auto" w:fill="FFFFFF" w:themeFill="background1"/>
            <w:vAlign w:val="center"/>
          </w:tcPr>
          <w:p w14:paraId="63FC6C69">
            <w:pPr>
              <w:jc w:val="center"/>
            </w:pPr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923" w:type="dxa"/>
            <w:gridSpan w:val="3"/>
            <w:vAlign w:val="center"/>
          </w:tcPr>
          <w:p w14:paraId="65D7DCB2">
            <w:r>
              <w:rPr>
                <w:rFonts w:hint="eastAsia"/>
              </w:rPr>
              <w:t>《绿色建筑评价标准》GB/T 50378-2019（2024年版）</w:t>
            </w:r>
          </w:p>
        </w:tc>
      </w:tr>
    </w:tbl>
    <w:p w14:paraId="52A89E19"/>
    <w:p w14:paraId="70188E17">
      <w:pPr>
        <w:widowControl w:val="0"/>
        <w:jc w:val="both"/>
        <w:rPr>
          <w:color w:val="000000"/>
        </w:rPr>
      </w:pPr>
    </w:p>
    <w:p w14:paraId="0A081F76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21970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7DC96B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23875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A7B78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1243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66AB3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4C8F2A95">
      <w:pPr>
        <w:pStyle w:val="2"/>
        <w:widowControl w:val="0"/>
        <w:jc w:val="both"/>
        <w:rPr>
          <w:color w:val="000000"/>
        </w:rPr>
      </w:pPr>
      <w:bookmarkStart w:id="134" w:name="_Toc31260"/>
      <w:r>
        <w:rPr>
          <w:color w:val="000000"/>
        </w:rPr>
        <w:t>附录</w:t>
      </w:r>
      <w:bookmarkEnd w:id="134"/>
    </w:p>
    <w:p w14:paraId="3E7891C0">
      <w:pPr>
        <w:pStyle w:val="4"/>
        <w:widowControl w:val="0"/>
        <w:jc w:val="both"/>
        <w:rPr>
          <w:color w:val="000000"/>
        </w:rPr>
      </w:pPr>
      <w:bookmarkStart w:id="135" w:name="_Toc20263"/>
      <w:r>
        <w:rPr>
          <w:color w:val="000000"/>
        </w:rPr>
        <w:t>工作日/节假日人员逐时在室率(%)</w:t>
      </w:r>
      <w:bookmarkEnd w:id="135"/>
    </w:p>
    <w:p w14:paraId="36F47970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4F9BE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45B1C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67B17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2E21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5CCF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1B2C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45BE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7D9C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A6AF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10AD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4EE6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DBB7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6BD9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EE69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3234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9740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983D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A5B4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6273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647B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2261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F0DC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CD17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5D09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DCA7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9C2A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094B1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A618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教育-厨房</w:t>
            </w:r>
          </w:p>
        </w:tc>
        <w:tc>
          <w:tcPr>
            <w:tcW w:w="401" w:type="dxa"/>
            <w:vAlign w:val="center"/>
          </w:tcPr>
          <w:p w14:paraId="0B232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30D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06F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E9F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379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880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419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5E7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5A2D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417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64932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4C55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1E3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4087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3016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4648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E22A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2257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32A3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67F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3A5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6F2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E92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AF6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4E79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EC78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9ED2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9BB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7B0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EB7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358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191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A62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79C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823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E41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7A8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EB9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C19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6DA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053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C78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118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6D4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4AB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EC9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8E8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25F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36A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405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7CAC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399C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教育-库房</w:t>
            </w:r>
          </w:p>
        </w:tc>
        <w:tc>
          <w:tcPr>
            <w:tcW w:w="401" w:type="dxa"/>
            <w:vAlign w:val="center"/>
          </w:tcPr>
          <w:p w14:paraId="3ECB8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067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C14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AA2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0D6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0AA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D46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A05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07B0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72D8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A4A9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614C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069C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D7E4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F065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CED6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9C19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F3D0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8E36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449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FEF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2A9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A3A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93A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46E7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059F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5B6C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988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761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6FE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18E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ED6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A7E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231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19B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B2C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C47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5DD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EA2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346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768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ACB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F4A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50B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A84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A14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94D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696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182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7A6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0B5C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9E16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vAlign w:val="center"/>
          </w:tcPr>
          <w:p w14:paraId="03FD9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08E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647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AE3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7C3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4EC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F2B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F9F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13A5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B0FA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7D3A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2496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D4AB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5F28D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1041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A8A5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21ED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3BB1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F50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A3B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38D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F42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7F8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F21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D46F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5DBF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FC69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BFE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05E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52C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B11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846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185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AB1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0E2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AFA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158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06E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32F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A7D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D65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FB7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DB3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858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F63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632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337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579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7C6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B23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588B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7648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教育-餐厅</w:t>
            </w:r>
          </w:p>
        </w:tc>
        <w:tc>
          <w:tcPr>
            <w:tcW w:w="401" w:type="dxa"/>
            <w:vAlign w:val="center"/>
          </w:tcPr>
          <w:p w14:paraId="16E4A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2A4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006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508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649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258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500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8E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7EDB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CCB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25F48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16C2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48B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DAF8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4405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98BB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E20F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5E6F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AAC9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AEE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BC3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771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17B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99C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C20B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E9A5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4FEC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3A4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EFB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03A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B0E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11B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60E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B4C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A1D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F9C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F2D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CF3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5CF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932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AA0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F1E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8E4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2A7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F29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C71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1F4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C98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B6F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B21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42A77A0">
      <w:pPr>
        <w:widowControl w:val="0"/>
        <w:jc w:val="both"/>
        <w:rPr>
          <w:color w:val="000000"/>
        </w:rPr>
      </w:pPr>
    </w:p>
    <w:p w14:paraId="459E5AD5">
      <w:r>
        <w:t>注：上行：工作日；下行：节假日</w:t>
      </w:r>
    </w:p>
    <w:p w14:paraId="38FD1655">
      <w:pPr>
        <w:pStyle w:val="4"/>
      </w:pPr>
      <w:bookmarkStart w:id="136" w:name="_Toc30802"/>
      <w:r>
        <w:t>工作日/节假日照明开关时间表(%)</w:t>
      </w:r>
      <w:bookmarkEnd w:id="136"/>
    </w:p>
    <w:p w14:paraId="18AE1774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C5B0D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FEB2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22666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D8D1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A2E7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6F2B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B21D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9F60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F92B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CDFC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B676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EF7A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D88C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F1D2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A63C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61D6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D038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0843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67D4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DB92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A396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1010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0D86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FBD8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1411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B56E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A7F59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28F7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教育-厨房</w:t>
            </w:r>
          </w:p>
        </w:tc>
        <w:tc>
          <w:tcPr>
            <w:tcW w:w="401" w:type="dxa"/>
            <w:vAlign w:val="center"/>
          </w:tcPr>
          <w:p w14:paraId="7EC35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845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FD4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C08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4F7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3E1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B17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CE3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BD1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683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778A6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CBFA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B38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FAC8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CEAF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853F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8DBB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2EB6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06E3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2A7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108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BCB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042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A78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11E9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BA09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34B1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75F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9E1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D25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DB8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640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D03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CA4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199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118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62F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DEC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752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6C4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D5A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05E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791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05E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586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E91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43E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396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EF7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975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B733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7F89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教育-库房</w:t>
            </w:r>
          </w:p>
        </w:tc>
        <w:tc>
          <w:tcPr>
            <w:tcW w:w="401" w:type="dxa"/>
            <w:vAlign w:val="center"/>
          </w:tcPr>
          <w:p w14:paraId="6FDD4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9A3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719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072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A22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EB5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2CC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2CB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DD35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F9F3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D13E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A6B8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9EAA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E191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EAB7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F002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0CD3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8AC7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0C88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0DF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35A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7F0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C19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4F7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68FB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DE30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A35F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001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7BE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081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7A2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7E0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0B4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368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8AF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8C9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24A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E3C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374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F48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AF0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3F7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E58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1FF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A04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F2E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28E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3BC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73F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51F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A979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E2C6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vAlign w:val="center"/>
          </w:tcPr>
          <w:p w14:paraId="2DACE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AF7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1E9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50A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37E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C3F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9CE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49D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C319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A691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1004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6DE8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1515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9368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FEF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629D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8971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A83B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D7CB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F64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731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258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4BE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3E5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01E7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5BDD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2064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8DF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EE2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638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F9D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A7F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F4D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C95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43C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C59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315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542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0D1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F8E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E45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3E4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813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3F3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298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18D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3D6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BEF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CA1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C15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E820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4E23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教育-餐厅</w:t>
            </w:r>
          </w:p>
        </w:tc>
        <w:tc>
          <w:tcPr>
            <w:tcW w:w="401" w:type="dxa"/>
            <w:vAlign w:val="center"/>
          </w:tcPr>
          <w:p w14:paraId="41DEB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B6C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6D8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E82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811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F93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272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B9F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45A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285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7D72D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C76B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91E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782A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A7A3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3691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0597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857B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A6F1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549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BFE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FF5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896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733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2215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C3F2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762E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CC2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13F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705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D7C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E2D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F3C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6DF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8C7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A4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7FB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F8D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BA7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7BE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A63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CCB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417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7F3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B5D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2ED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3D2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4D4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F3C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988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A10C1DF"/>
    <w:p w14:paraId="4EBA1C4E">
      <w:r>
        <w:t>注：上行：工作日；下行：节假日</w:t>
      </w:r>
    </w:p>
    <w:p w14:paraId="1C19767A">
      <w:pPr>
        <w:pStyle w:val="4"/>
      </w:pPr>
      <w:bookmarkStart w:id="137" w:name="_Toc12634"/>
      <w:r>
        <w:t>工作日/节假日设备逐时使用率(%)</w:t>
      </w:r>
      <w:bookmarkEnd w:id="137"/>
    </w:p>
    <w:p w14:paraId="4F430398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47138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7F1F0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1CF9A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8542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B5F8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9FFD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4406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644A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63B6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DEED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9C6D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30C0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9E62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0444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05DB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FEC6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39A2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6F77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D819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92B6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E49F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1529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B581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0CCE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6F50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146E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0632B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1E94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教育-厨房</w:t>
            </w:r>
          </w:p>
        </w:tc>
        <w:tc>
          <w:tcPr>
            <w:tcW w:w="401" w:type="dxa"/>
            <w:vAlign w:val="center"/>
          </w:tcPr>
          <w:p w14:paraId="5DFA0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299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678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837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2AD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631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B0A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58A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B89A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625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7002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B6C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99E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EDFF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6AF0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7EEF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DA21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42AB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2A9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62A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009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7D6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1A7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8F0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1E1A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58C1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985E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CFA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589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2DD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951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C7E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011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966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D7F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41F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6EF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F26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6D4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B64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70C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F2E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88F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804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933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1FB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462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204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B48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580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AA15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2C3A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教育-库房</w:t>
            </w:r>
          </w:p>
        </w:tc>
        <w:tc>
          <w:tcPr>
            <w:tcW w:w="401" w:type="dxa"/>
            <w:vAlign w:val="center"/>
          </w:tcPr>
          <w:p w14:paraId="01B0F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ABD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323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721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2E0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BA9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5C9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32E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21C0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F041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869D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65AF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2711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DCBA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5771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C109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305D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ABB2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CE70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8B3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A94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B79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AAF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C3B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B9AD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E1E1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0433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CC7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67D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ACB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379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E8A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DFA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94C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1F0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E66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B32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C3F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ACF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7A5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860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50B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170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DD8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DDC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7DA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1E8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ED5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72B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12C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9865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4204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vAlign w:val="center"/>
          </w:tcPr>
          <w:p w14:paraId="113DF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BF7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8DA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B3A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1B2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615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FD6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263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CB1C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6772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E36C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CD43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23D1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vAlign w:val="center"/>
          </w:tcPr>
          <w:p w14:paraId="1F97E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vAlign w:val="center"/>
          </w:tcPr>
          <w:p w14:paraId="76D32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2D69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95A5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C35C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85B4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EF6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4BA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011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145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0D6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12A2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970E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131C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1BF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92A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9C4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52E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987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EED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842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97F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828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E1B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A03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0D4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DEB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F46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469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937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4A2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296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639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844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692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776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E42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4DEC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3934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教育-餐厅</w:t>
            </w:r>
          </w:p>
        </w:tc>
        <w:tc>
          <w:tcPr>
            <w:tcW w:w="401" w:type="dxa"/>
            <w:vAlign w:val="center"/>
          </w:tcPr>
          <w:p w14:paraId="25600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2F5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614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291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7E4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7F1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A6F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BBD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427F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BA1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015E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869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54D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C5F1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0AA2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0360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6572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FB91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3D8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96B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D8D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F7A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097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5DD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1C87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845D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88A7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1B5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1DE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915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484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66A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6A6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171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507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253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4D6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BE1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5B3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8CE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14E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82A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83B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E45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E6D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9DF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0C1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06A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B89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7F6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16F9B44"/>
    <w:p w14:paraId="143C68A1">
      <w:r>
        <w:t>注：上行：工作日；下行：节假日</w:t>
      </w:r>
    </w:p>
    <w:p w14:paraId="64B62894">
      <w:pPr>
        <w:pStyle w:val="4"/>
      </w:pPr>
      <w:bookmarkStart w:id="138" w:name="_Toc8276"/>
      <w:r>
        <w:t>工作日/节假日新风运行时间表(%)</w:t>
      </w:r>
      <w:bookmarkEnd w:id="138"/>
    </w:p>
    <w:p w14:paraId="0181DC47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835A8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0218B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1ED7E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3107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F5D1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EC74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F21E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A5DB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ED0F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2106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2FFD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6005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1DCD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FE55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1E53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A1E0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B0BE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8A82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FAB3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0553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9DB9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AD9B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06DC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5CAF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8750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5F68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18A0D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CBAC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地暖</w:t>
            </w:r>
          </w:p>
        </w:tc>
        <w:tc>
          <w:tcPr>
            <w:tcW w:w="401" w:type="dxa"/>
            <w:vAlign w:val="center"/>
          </w:tcPr>
          <w:p w14:paraId="49D0C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4D9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F03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C391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E37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2E2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AF16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143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2A6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65F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277A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8C9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1CE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CDA5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355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22B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2D8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B0CC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8D3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BA3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3165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483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B55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0D8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5189E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C334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EFB0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1DC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42A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A1F4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4BA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AD8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A291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75D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4C0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C29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3CF5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8B7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E60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2DE5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24E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736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253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4414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0BC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7E0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51BA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18C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BDD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19F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4E3D6D5B">
      <w:r>
        <w:t>供冷期：</w:t>
      </w:r>
    </w:p>
    <w:p w14:paraId="470DBE66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56F6B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730C7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7ECB6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B237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E86B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5AF0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0DA4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C2C5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6F9F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4510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FD01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1A7C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DBD8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45A9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583B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2242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0062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618F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4564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FBB9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D2FE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DD5F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1A07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DE17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E5CF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4C08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E8C57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2836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地暖</w:t>
            </w:r>
          </w:p>
        </w:tc>
        <w:tc>
          <w:tcPr>
            <w:tcW w:w="401" w:type="dxa"/>
            <w:vAlign w:val="center"/>
          </w:tcPr>
          <w:p w14:paraId="004F7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501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459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0C8F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F8F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46E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207D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731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C51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2E3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5BCD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D7E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4AC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FB90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A8A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441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F55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D12D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F50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934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E1E5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238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5DA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F08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5A773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DEDD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28D4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0CB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A6E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6BC4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436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BA8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CAC9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8FF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2D7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3AA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89E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C2B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2C8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EBE3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6D4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9E2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470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5C6E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52D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6BE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8BE0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DD9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0C4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96A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770C60A4"/>
    <w:p w14:paraId="42D335FF">
      <w:r>
        <w:t>注：上行：工作日；下行：节假日</w:t>
      </w:r>
    </w:p>
    <w:p w14:paraId="33AF1104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F8E2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 w14:paraId="6FDD8B4A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8AD7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4B93EDE6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356C2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4" name="图片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1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9024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BD575E"/>
    <w:rsid w:val="00005553"/>
    <w:rsid w:val="00010618"/>
    <w:rsid w:val="00011A5D"/>
    <w:rsid w:val="00021B21"/>
    <w:rsid w:val="00024A13"/>
    <w:rsid w:val="00031D69"/>
    <w:rsid w:val="00034603"/>
    <w:rsid w:val="00037A4C"/>
    <w:rsid w:val="000D5BDD"/>
    <w:rsid w:val="000F1836"/>
    <w:rsid w:val="000F5DCE"/>
    <w:rsid w:val="000F7EF2"/>
    <w:rsid w:val="00121509"/>
    <w:rsid w:val="00122AE1"/>
    <w:rsid w:val="0013755B"/>
    <w:rsid w:val="0014776A"/>
    <w:rsid w:val="001826D1"/>
    <w:rsid w:val="001831D9"/>
    <w:rsid w:val="001A18B0"/>
    <w:rsid w:val="00203A7D"/>
    <w:rsid w:val="0022447D"/>
    <w:rsid w:val="002555B8"/>
    <w:rsid w:val="002770CA"/>
    <w:rsid w:val="002A5830"/>
    <w:rsid w:val="0030437C"/>
    <w:rsid w:val="003121F7"/>
    <w:rsid w:val="00314D29"/>
    <w:rsid w:val="00330A15"/>
    <w:rsid w:val="0033208F"/>
    <w:rsid w:val="003564A1"/>
    <w:rsid w:val="00382BA2"/>
    <w:rsid w:val="00392DAA"/>
    <w:rsid w:val="003E0BD9"/>
    <w:rsid w:val="00407101"/>
    <w:rsid w:val="00411782"/>
    <w:rsid w:val="00424AF4"/>
    <w:rsid w:val="00487C84"/>
    <w:rsid w:val="00490FB1"/>
    <w:rsid w:val="00492F16"/>
    <w:rsid w:val="004B2F3F"/>
    <w:rsid w:val="004D230F"/>
    <w:rsid w:val="004D449D"/>
    <w:rsid w:val="004E1418"/>
    <w:rsid w:val="004F3481"/>
    <w:rsid w:val="00517BC7"/>
    <w:rsid w:val="005215FB"/>
    <w:rsid w:val="00534262"/>
    <w:rsid w:val="00537558"/>
    <w:rsid w:val="00541973"/>
    <w:rsid w:val="0054667E"/>
    <w:rsid w:val="00565B0D"/>
    <w:rsid w:val="005755BA"/>
    <w:rsid w:val="005A5ADF"/>
    <w:rsid w:val="005E2661"/>
    <w:rsid w:val="005E56B4"/>
    <w:rsid w:val="0061362D"/>
    <w:rsid w:val="00635D95"/>
    <w:rsid w:val="00647F6C"/>
    <w:rsid w:val="00661D50"/>
    <w:rsid w:val="00694FCA"/>
    <w:rsid w:val="006A5E8A"/>
    <w:rsid w:val="006E3B8E"/>
    <w:rsid w:val="0075022D"/>
    <w:rsid w:val="00763C45"/>
    <w:rsid w:val="00765E36"/>
    <w:rsid w:val="00766F09"/>
    <w:rsid w:val="007714F1"/>
    <w:rsid w:val="00772CA7"/>
    <w:rsid w:val="00785CBB"/>
    <w:rsid w:val="007B1DE0"/>
    <w:rsid w:val="007D7FC4"/>
    <w:rsid w:val="007E1B47"/>
    <w:rsid w:val="00810AFB"/>
    <w:rsid w:val="008122F4"/>
    <w:rsid w:val="0081624A"/>
    <w:rsid w:val="008369F0"/>
    <w:rsid w:val="00863A8E"/>
    <w:rsid w:val="0087180B"/>
    <w:rsid w:val="00883D6C"/>
    <w:rsid w:val="008D0023"/>
    <w:rsid w:val="008F0420"/>
    <w:rsid w:val="00901AD4"/>
    <w:rsid w:val="00922BCB"/>
    <w:rsid w:val="009677EB"/>
    <w:rsid w:val="00976B2E"/>
    <w:rsid w:val="009A0897"/>
    <w:rsid w:val="00A22DC5"/>
    <w:rsid w:val="00A32590"/>
    <w:rsid w:val="00A355BD"/>
    <w:rsid w:val="00A471F7"/>
    <w:rsid w:val="00A47BA4"/>
    <w:rsid w:val="00A63962"/>
    <w:rsid w:val="00A9095F"/>
    <w:rsid w:val="00AA47FE"/>
    <w:rsid w:val="00AA684C"/>
    <w:rsid w:val="00AE1923"/>
    <w:rsid w:val="00AF2FD9"/>
    <w:rsid w:val="00B10F40"/>
    <w:rsid w:val="00B1299D"/>
    <w:rsid w:val="00B14790"/>
    <w:rsid w:val="00B1509D"/>
    <w:rsid w:val="00B41640"/>
    <w:rsid w:val="00B55B22"/>
    <w:rsid w:val="00B60841"/>
    <w:rsid w:val="00B7778A"/>
    <w:rsid w:val="00B9667B"/>
    <w:rsid w:val="00BA478E"/>
    <w:rsid w:val="00BC7EB6"/>
    <w:rsid w:val="00BF19A7"/>
    <w:rsid w:val="00C30387"/>
    <w:rsid w:val="00C42E51"/>
    <w:rsid w:val="00C52B0C"/>
    <w:rsid w:val="00C62B97"/>
    <w:rsid w:val="00C63237"/>
    <w:rsid w:val="00C67778"/>
    <w:rsid w:val="00C81B30"/>
    <w:rsid w:val="00C868A3"/>
    <w:rsid w:val="00C90322"/>
    <w:rsid w:val="00C97E25"/>
    <w:rsid w:val="00CA21FC"/>
    <w:rsid w:val="00CB5E85"/>
    <w:rsid w:val="00CE1921"/>
    <w:rsid w:val="00CE28AA"/>
    <w:rsid w:val="00D02390"/>
    <w:rsid w:val="00D02CC2"/>
    <w:rsid w:val="00D25BB1"/>
    <w:rsid w:val="00D40158"/>
    <w:rsid w:val="00D418D4"/>
    <w:rsid w:val="00D4204F"/>
    <w:rsid w:val="00D43C46"/>
    <w:rsid w:val="00D47A1F"/>
    <w:rsid w:val="00D57F6D"/>
    <w:rsid w:val="00D62A9A"/>
    <w:rsid w:val="00D76F51"/>
    <w:rsid w:val="00DB4CC2"/>
    <w:rsid w:val="00DC28D2"/>
    <w:rsid w:val="00DC73AD"/>
    <w:rsid w:val="00DD082D"/>
    <w:rsid w:val="00DF470C"/>
    <w:rsid w:val="00E2620F"/>
    <w:rsid w:val="00E3135C"/>
    <w:rsid w:val="00E31452"/>
    <w:rsid w:val="00E317C3"/>
    <w:rsid w:val="00E53D96"/>
    <w:rsid w:val="00E65239"/>
    <w:rsid w:val="00E81ACD"/>
    <w:rsid w:val="00E86199"/>
    <w:rsid w:val="00E95231"/>
    <w:rsid w:val="00EA5B92"/>
    <w:rsid w:val="00EE72FF"/>
    <w:rsid w:val="00EF5AB9"/>
    <w:rsid w:val="00F07E77"/>
    <w:rsid w:val="00F1490D"/>
    <w:rsid w:val="00F34E1F"/>
    <w:rsid w:val="00F75DD1"/>
    <w:rsid w:val="00F80011"/>
    <w:rsid w:val="00FA2D89"/>
    <w:rsid w:val="00FA4B87"/>
    <w:rsid w:val="00FC67C6"/>
    <w:rsid w:val="00FF02F8"/>
    <w:rsid w:val="00FF2243"/>
    <w:rsid w:val="5BBD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99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character" w:customStyle="1" w:styleId="23">
    <w:name w:val="标题 1 Char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image" Target="media/image16.png"/><Relationship Id="rId21" Type="http://schemas.openxmlformats.org/officeDocument/2006/relationships/image" Target="media/image15.png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ang\AppData\Local\Temp\tmp2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tmp25.dotx</Template>
  <Pages>24</Pages>
  <Words>6322</Words>
  <Characters>10551</Characters>
  <Lines>47</Lines>
  <Paragraphs>13</Paragraphs>
  <TotalTime>0</TotalTime>
  <ScaleCrop>false</ScaleCrop>
  <LinksUpToDate>false</LinksUpToDate>
  <CharactersWithSpaces>18998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2025-12-28T09:47:00Z</dcterms:created>
  <dc:creator>小满</dc:creator>
  <cp:lastModifiedBy>小满</cp:lastModifiedBy>
  <dcterms:modified xsi:type="dcterms:W3CDTF">2025-12-28T09:47:59Z</dcterms:modified>
  <dc:title>围护结构节能率分析报告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6725F3D163374ABD8685DC8E037086F3_11</vt:lpwstr>
  </property>
  <property fmtid="{D5CDD505-2E9C-101B-9397-08002B2CF9AE}" pid="3" name="KSOTemplateDocerSaveRecord">
    <vt:lpwstr>eyJoZGlkIjoiZDRkZDBiNjg5NjdiOTQwYTlmOTE5NzMxNGY5YzIwODgiLCJ1c2VySWQiOiIzMDY0MTc1MDkifQ==</vt:lpwstr>
  </property>
  <property fmtid="{D5CDD505-2E9C-101B-9397-08002B2CF9AE}" pid="4" name="KSOProductBuildVer">
    <vt:lpwstr>2052-12.1.0.24034</vt:lpwstr>
  </property>
</Properties>
</file>