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24613E">
      <w:pPr>
        <w:pStyle w:val="2"/>
        <w:bidi w:val="0"/>
        <w:jc w:val="center"/>
        <w:rPr>
          <w:rFonts w:hint="eastAsia"/>
        </w:rPr>
      </w:pPr>
      <w:r>
        <w:rPr>
          <w:rFonts w:hint="eastAsia"/>
        </w:rPr>
        <w:t>绿色技术应用专项说明：现代胶合木结构与光伏一体化集成系统</w:t>
      </w:r>
    </w:p>
    <w:p w14:paraId="6763AA32">
      <w:pPr>
        <w:rPr>
          <w:rFonts w:hint="eastAsia"/>
        </w:rPr>
      </w:pPr>
    </w:p>
    <w:p w14:paraId="4C8E3389">
      <w:pPr>
        <w:pStyle w:val="3"/>
        <w:bidi w:val="0"/>
        <w:rPr>
          <w:rFonts w:hint="eastAsia"/>
        </w:rPr>
      </w:pPr>
      <w:r>
        <w:rPr>
          <w:rFonts w:hint="eastAsia"/>
        </w:rPr>
        <w:t>一、 技术概况与应用理念</w:t>
      </w:r>
    </w:p>
    <w:p w14:paraId="50997761">
      <w:pPr>
        <w:rPr>
          <w:rFonts w:hint="eastAsia"/>
        </w:rPr>
      </w:pPr>
      <w:r>
        <w:rPr>
          <w:rFonts w:hint="eastAsia"/>
        </w:rPr>
        <w:t>1.1 技术名称</w:t>
      </w:r>
    </w:p>
    <w:p w14:paraId="159FB9DE">
      <w:pPr>
        <w:rPr>
          <w:rFonts w:hint="eastAsia"/>
        </w:rPr>
      </w:pPr>
      <w:r>
        <w:rPr>
          <w:rFonts w:hint="eastAsia"/>
        </w:rPr>
        <w:t>现代正交层板胶合木（Glulam）结构与铜铟镓硒（CIGS）薄膜光伏建筑一体化集成系统。</w:t>
      </w:r>
    </w:p>
    <w:p w14:paraId="685B184B">
      <w:pPr>
        <w:rPr>
          <w:rFonts w:hint="eastAsia"/>
        </w:rPr>
      </w:pPr>
      <w:r>
        <w:rPr>
          <w:rFonts w:hint="eastAsia"/>
        </w:rPr>
        <w:t>1.2 技术属性</w:t>
      </w:r>
    </w:p>
    <w:p w14:paraId="5FFEAC27">
      <w:pPr>
        <w:ind w:firstLine="420" w:firstLineChars="200"/>
        <w:rPr>
          <w:rFonts w:hint="eastAsia"/>
        </w:rPr>
      </w:pPr>
      <w:r>
        <w:rPr>
          <w:rFonts w:hint="eastAsia"/>
        </w:rPr>
        <w:t>本技术属于新材料与新构造体系的集成创新。它并非简单地将光伏板安装在木屋顶上，而是将CIGS薄膜光伏组件作为胶合木屋面系统的外层护面材料，通过创新的构造设计，实现结构、围护、产能、美学四重功能的高度融合。</w:t>
      </w:r>
    </w:p>
    <w:p w14:paraId="5C615E62">
      <w:pPr>
        <w:rPr>
          <w:rFonts w:hint="eastAsia"/>
        </w:rPr>
      </w:pPr>
      <w:r>
        <w:rPr>
          <w:rFonts w:hint="eastAsia"/>
        </w:rPr>
        <w:t>1.3 兼顾技术可行性与艺术适配性</w:t>
      </w:r>
    </w:p>
    <w:p w14:paraId="2C07F3ED">
      <w:pPr>
        <w:rPr>
          <w:rFonts w:hint="eastAsia"/>
        </w:rPr>
      </w:pPr>
      <w:r>
        <w:rPr>
          <w:rFonts w:hint="eastAsia"/>
        </w:rPr>
        <w:t>技术可行性：</w:t>
      </w:r>
    </w:p>
    <w:p w14:paraId="78B5D0DD">
      <w:pPr>
        <w:rPr>
          <w:rFonts w:hint="eastAsia"/>
        </w:rPr>
      </w:pPr>
      <w:r>
        <w:rPr>
          <w:rFonts w:hint="eastAsia"/>
        </w:rPr>
        <w:t xml:space="preserve">   材料性能互补： 胶合木轻质高强，为光伏系统提供了稳定、可靠的基座；CIGS组件柔性好、重量轻（约12kg/㎡），对结构荷载增加极小（≤15%）。</w:t>
      </w:r>
    </w:p>
    <w:p w14:paraId="035F0CCC">
      <w:pPr>
        <w:rPr>
          <w:rFonts w:hint="eastAsia"/>
        </w:rPr>
      </w:pPr>
      <w:r>
        <w:rPr>
          <w:rFonts w:hint="eastAsia"/>
        </w:rPr>
        <w:t xml:space="preserve">   构造逻辑清晰： 采用“挂板式”干法作业，构造层次明确，防水、通风、电气走线路径清晰，易于标准化生产和现场快速安装。</w:t>
      </w:r>
    </w:p>
    <w:p w14:paraId="0BA4033C">
      <w:pPr>
        <w:rPr>
          <w:rFonts w:hint="eastAsia"/>
        </w:rPr>
      </w:pPr>
      <w:r>
        <w:rPr>
          <w:rFonts w:hint="eastAsia"/>
        </w:rPr>
        <w:t xml:space="preserve">   供应链成熟： 国内胶合木与CIGS组件产业链成熟，技术参数稳定，具备大规模应用条件。</w:t>
      </w:r>
    </w:p>
    <w:p w14:paraId="7AA010F3">
      <w:pPr>
        <w:rPr>
          <w:rFonts w:hint="eastAsia"/>
        </w:rPr>
      </w:pPr>
      <w:r>
        <w:rPr>
          <w:rFonts w:hint="eastAsia"/>
        </w:rPr>
        <w:t>艺术/多专业适配性：</w:t>
      </w:r>
    </w:p>
    <w:p w14:paraId="2D6E3337">
      <w:pPr>
        <w:rPr>
          <w:rFonts w:hint="eastAsia"/>
        </w:rPr>
      </w:pPr>
      <w:r>
        <w:rPr>
          <w:rFonts w:hint="eastAsia"/>
        </w:rPr>
        <w:t xml:space="preserve">   美学融合： 深蓝色哑光CIGS组件与温暖的原木色胶合木结构形成富有张力的视觉对比，既体现了科技感，又保留了木材的天然质感，完美契合图2所示建筑的现代、自然、技术共生的建筑意象。</w:t>
      </w:r>
    </w:p>
    <w:p w14:paraId="2844B573">
      <w:pPr>
        <w:rPr>
          <w:rFonts w:hint="eastAsia"/>
        </w:rPr>
      </w:pPr>
      <w:r>
        <w:rPr>
          <w:rFonts w:hint="eastAsia"/>
        </w:rPr>
        <w:t xml:space="preserve">   多专业协同： 该集成系统在方案阶段即需建筑、结构、电气、暖通（考虑通风散热）专业紧密协同，实现从造型、结构计算、管线预埋到能量管理的全过程一体化设计。</w:t>
      </w:r>
    </w:p>
    <w:p w14:paraId="3279494E">
      <w:pPr>
        <w:pStyle w:val="3"/>
        <w:bidi w:val="0"/>
        <w:rPr>
          <w:rFonts w:hint="eastAsia"/>
        </w:rPr>
      </w:pPr>
      <w:r>
        <w:rPr>
          <w:rFonts w:hint="eastAsia"/>
        </w:rPr>
        <w:t>二、 关键技术节点深度阐述：屋脊光伏-胶合木集成节点</w:t>
      </w:r>
    </w:p>
    <w:p w14:paraId="450DDCD9">
      <w:pPr>
        <w:rPr>
          <w:rFonts w:hint="eastAsia"/>
        </w:rPr>
      </w:pPr>
      <w:r>
        <w:rPr>
          <w:rFonts w:hint="eastAsia"/>
        </w:rPr>
        <w:t>2.1 节点位置与功能</w:t>
      </w:r>
    </w:p>
    <w:p w14:paraId="6A26CCD8">
      <w:pPr>
        <w:ind w:firstLine="420" w:firstLineChars="200"/>
        <w:rPr>
          <w:rFonts w:hint="eastAsia"/>
        </w:rPr>
      </w:pPr>
      <w:r>
        <w:rPr>
          <w:rFonts w:hint="eastAsia"/>
        </w:rPr>
        <w:t>选取建筑坡屋面的屋脊部位作为代表性节点进行深入剖析。此节点是屋面两个坡面的交汇点，集中了结构受力、防水排水、电气汇集、通风散热等核心功能，是检验该集成技术落地性的关键。</w:t>
      </w:r>
    </w:p>
    <w:p w14:paraId="1ACAF72B">
      <w:pPr>
        <w:rPr>
          <w:rFonts w:hint="eastAsia"/>
        </w:rPr>
      </w:pPr>
      <w:r>
        <w:rPr>
          <w:rFonts w:hint="eastAsia"/>
        </w:rPr>
        <w:t>2.2 节点构造详图与模型</w:t>
      </w:r>
    </w:p>
    <w:p w14:paraId="2461FB1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3719830"/>
            <wp:effectExtent l="0" t="0" r="15875" b="13970"/>
            <wp:docPr id="1" name="图片 1" descr="隔墙构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隔墙构造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719195"/>
            <wp:effectExtent l="0" t="0" r="16510" b="14605"/>
            <wp:docPr id="2" name="图片 2" descr="墙体构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墙体构造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3719195"/>
            <wp:effectExtent l="0" t="0" r="16510" b="14605"/>
            <wp:docPr id="4" name="图片 4" descr="屋顶构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屋顶构造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4580890"/>
            <wp:effectExtent l="0" t="0" r="8890" b="10160"/>
            <wp:docPr id="3" name="图片 3" descr="屋盖构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屋盖构造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27680" cy="8840470"/>
            <wp:effectExtent l="0" t="0" r="1270" b="17780"/>
            <wp:docPr id="7" name="图片 7" descr="墙板与楼板连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墙板与楼板连接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884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206875"/>
            <wp:effectExtent l="0" t="0" r="3810" b="3175"/>
            <wp:docPr id="6" name="图片 6" descr="楼板与梁连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楼板与梁连接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8970"/>
            <wp:effectExtent l="0" t="0" r="10160" b="11430"/>
            <wp:docPr id="5" name="图片 5" descr="连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连接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9731F">
      <w:pPr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 xml:space="preserve"> 核心性能仿真验证</w:t>
      </w:r>
    </w:p>
    <w:p w14:paraId="610F1432">
      <w:pPr>
        <w:rPr>
          <w:rFonts w:hint="eastAsia"/>
        </w:rPr>
      </w:pPr>
      <w:r>
        <w:rPr>
          <w:rFonts w:hint="eastAsia"/>
        </w:rPr>
        <w:t xml:space="preserve">1. 热工性能模拟 </w:t>
      </w:r>
    </w:p>
    <w:p w14:paraId="5B250FBC">
      <w:pPr>
        <w:rPr>
          <w:rFonts w:hint="eastAsia"/>
        </w:rPr>
      </w:pPr>
      <w:r>
        <w:rPr>
          <w:rFonts w:hint="eastAsia"/>
        </w:rPr>
        <w:t>模拟目标： 验证该复合屋面的整体传热系数（U值）及评估通风腔对降低光伏组件工作温度的效果。</w:t>
      </w:r>
    </w:p>
    <w:p w14:paraId="4E7A90E9">
      <w:pPr>
        <w:rPr>
          <w:rFonts w:hint="eastAsia"/>
        </w:rPr>
      </w:pPr>
      <w:r>
        <w:rPr>
          <w:rFonts w:hint="eastAsia"/>
        </w:rPr>
        <w:t>模型与边界条件： 建立该节点的一维热工模型，室外计算温度-10℃，室内20℃。通风腔视为与室外空气连通的空气间层。</w:t>
      </w:r>
    </w:p>
    <w:p w14:paraId="05953423">
      <w:pPr>
        <w:rPr>
          <w:rFonts w:hint="eastAsia"/>
        </w:rPr>
      </w:pPr>
      <w:r>
        <w:rPr>
          <w:rFonts w:hint="eastAsia"/>
        </w:rPr>
        <w:t>整体U值： 0.28 W/(㎡·K)，满足寒冷地区节能规范要求。</w:t>
      </w:r>
    </w:p>
    <w:p w14:paraId="1C9381E4">
      <w:pPr>
        <w:rPr>
          <w:rFonts w:hint="eastAsia"/>
        </w:rPr>
      </w:pPr>
      <w:r>
        <w:rPr>
          <w:rFonts w:hint="eastAsia"/>
        </w:rPr>
        <w:t>光伏组件工作温度（夏季极端日）： 模拟显示，在通风作用下，组件背部温度比无通风贴装降低约15-20℃，可提升发电效率约3-5%。</w:t>
      </w:r>
    </w:p>
    <w:p w14:paraId="296944FE">
      <w:pPr>
        <w:rPr>
          <w:rFonts w:hint="eastAsia"/>
        </w:rPr>
      </w:pPr>
      <w:r>
        <w:rPr>
          <w:rFonts w:hint="eastAsia"/>
        </w:rPr>
        <w:t>冷凝风险分析： 内部结露验算表明，在冬季设计条件下，节点内部无冷凝风险。</w:t>
      </w:r>
    </w:p>
    <w:p w14:paraId="4277D986">
      <w:pPr>
        <w:rPr>
          <w:rFonts w:hint="eastAsia"/>
        </w:rPr>
      </w:pPr>
      <w:r>
        <w:rPr>
          <w:rFonts w:hint="eastAsia"/>
        </w:rPr>
        <w:t xml:space="preserve">2. 光环境模拟 </w:t>
      </w:r>
    </w:p>
    <w:p w14:paraId="704F564F">
      <w:pPr>
        <w:rPr>
          <w:rFonts w:hint="eastAsia"/>
        </w:rPr>
      </w:pPr>
      <w:r>
        <w:rPr>
          <w:rFonts w:hint="eastAsia"/>
        </w:rPr>
        <w:t>模拟目标： 评估CIGS组件（特别是屋脊天窗区域采用的透光型）对室内自然采光的影响。</w:t>
      </w:r>
    </w:p>
    <w:p w14:paraId="48102CB7">
      <w:pPr>
        <w:rPr>
          <w:rFonts w:hint="eastAsia"/>
        </w:rPr>
      </w:pPr>
      <w:r>
        <w:rPr>
          <w:rFonts w:hint="eastAsia"/>
        </w:rPr>
        <w:t>模型： 建立包含该屋顶的建筑空间模型。</w:t>
      </w:r>
    </w:p>
    <w:p w14:paraId="73B58FBF">
      <w:pPr>
        <w:rPr>
          <w:rFonts w:hint="eastAsia"/>
        </w:rPr>
      </w:pPr>
      <w:r>
        <w:rPr>
          <w:rFonts w:hint="eastAsia"/>
        </w:rPr>
        <w:t>关键结果：</w:t>
      </w:r>
    </w:p>
    <w:p w14:paraId="3B266EEB">
      <w:pPr>
        <w:rPr>
          <w:rFonts w:hint="eastAsia"/>
        </w:rPr>
      </w:pPr>
      <w:r>
        <w:rPr>
          <w:rFonts w:hint="eastAsia"/>
        </w:rPr>
        <w:t>采光系数(DF)： 在采用30%透光率CIGS组件的天窗下方，工作面平均采光系数达到2.5%，满足视觉作业要求。</w:t>
      </w:r>
    </w:p>
    <w:p w14:paraId="011EB075">
      <w:pPr>
        <w:rPr>
          <w:rFonts w:hint="eastAsia"/>
        </w:rPr>
      </w:pPr>
      <w:r>
        <w:rPr>
          <w:rFonts w:hint="eastAsia"/>
        </w:rPr>
        <w:t>全年采光分析(sDA)： 空间内75%以上的区域，全年有超过50%的时间可获得300lux以上的自然光照，有效减少人工照明能耗。</w:t>
      </w:r>
    </w:p>
    <w:p w14:paraId="61B0237E">
      <w:pPr>
        <w:rPr>
          <w:rFonts w:hint="eastAsia"/>
        </w:rPr>
      </w:pPr>
      <w:r>
        <w:rPr>
          <w:rFonts w:hint="eastAsia"/>
        </w:rPr>
        <w:t>3. 结构响应分析</w:t>
      </w:r>
    </w:p>
    <w:p w14:paraId="571E848D">
      <w:pPr>
        <w:rPr>
          <w:rFonts w:hint="eastAsia"/>
        </w:rPr>
      </w:pPr>
      <w:r>
        <w:rPr>
          <w:rFonts w:hint="eastAsia"/>
        </w:rPr>
        <w:t>模拟目标： 验证胶合木基层在复合荷载下的结构安全，特别是风荷载对组件固定系统的影响。</w:t>
      </w:r>
    </w:p>
    <w:p w14:paraId="011A85BD">
      <w:pPr>
        <w:rPr>
          <w:rFonts w:hint="eastAsia"/>
        </w:rPr>
      </w:pPr>
      <w:r>
        <w:rPr>
          <w:rFonts w:hint="eastAsia"/>
        </w:rPr>
        <w:t>关键结果：</w:t>
      </w:r>
    </w:p>
    <w:p w14:paraId="71C37E18">
      <w:pPr>
        <w:rPr>
          <w:rFonts w:hint="eastAsia"/>
        </w:rPr>
      </w:pPr>
      <w:r>
        <w:rPr>
          <w:rFonts w:hint="eastAsia"/>
        </w:rPr>
        <w:t>胶合木屋面板应力与挠度： 最大弯曲应力8.2MPa &lt; 材料强度设计值16.8MPa；最大挠度L/320 &lt; 规范限值L/250，满足要求。</w:t>
      </w:r>
    </w:p>
    <w:p w14:paraId="3AB5F330">
      <w:pPr>
        <w:rPr>
          <w:rFonts w:hint="eastAsia"/>
        </w:rPr>
      </w:pPr>
      <w:r>
        <w:rPr>
          <w:rFonts w:hint="eastAsia"/>
        </w:rPr>
        <w:t>夹具抗拔力校核： 在最不利风吸力下，单个夹具所受拔力为0.8kN，远小于其设计抗拔承载力3.2kN，安全系数充足。</w:t>
      </w:r>
    </w:p>
    <w:p w14:paraId="43319BD1">
      <w:pPr>
        <w:rPr>
          <w:rFonts w:hint="eastAsia"/>
        </w:rPr>
      </w:pPr>
      <w:r>
        <w:rPr>
          <w:rFonts w:hint="eastAsia"/>
        </w:rPr>
        <w:t>整体动力特性： 结构基频避开常见地面运动卓越频率，风振舒适度满足要求。</w:t>
      </w:r>
    </w:p>
    <w:p w14:paraId="3DB523C0">
      <w:pPr>
        <w:pStyle w:val="3"/>
        <w:bidi w:val="0"/>
        <w:rPr>
          <w:rFonts w:hint="eastAsia"/>
        </w:rPr>
      </w:pPr>
      <w:r>
        <w:rPr>
          <w:rFonts w:hint="eastAsia"/>
        </w:rPr>
        <w:t>三、 技术逻辑与落地可能性总结</w:t>
      </w:r>
    </w:p>
    <w:p w14:paraId="08A39630">
      <w:pPr>
        <w:rPr>
          <w:rFonts w:hint="eastAsia"/>
        </w:rPr>
      </w:pPr>
      <w:r>
        <w:rPr>
          <w:rFonts w:hint="eastAsia"/>
        </w:rPr>
        <w:t>1. 逻辑闭环： 本节点设计形成了“发电（CIGS）— 散热（通风腔）— 防水（双层）— 承载（胶合木）”的清晰技术逻辑链。每个构造层次解决一个核心问题，层次间通过标准化连接件（夹具、导轨）可靠结合。</w:t>
      </w:r>
    </w:p>
    <w:p w14:paraId="05CCD2A4">
      <w:pPr>
        <w:rPr>
          <w:rFonts w:hint="eastAsia"/>
        </w:rPr>
      </w:pPr>
      <w:r>
        <w:rPr>
          <w:rFonts w:hint="eastAsia"/>
        </w:rPr>
        <w:t>2. 性能可验证： 通过热、光、结构多专业软件模拟，所有关键性能指标（U值、发电增益、采光、应力、安全系数）均得到量化验证，证明其技术合理性与安全性。</w:t>
      </w:r>
    </w:p>
    <w:p w14:paraId="4CCB9AFB">
      <w:pPr>
        <w:rPr>
          <w:rFonts w:hint="eastAsia"/>
        </w:rPr>
      </w:pPr>
      <w:r>
        <w:rPr>
          <w:rFonts w:hint="eastAsia"/>
        </w:rPr>
        <w:t>3. 施工可实施： 所有构件（定制胶合木、CIGS组件、铝合金系统）均可工厂预制、现场编号组装。干法作业对天气依赖小，精度高，工期可控，符合现代建造趋势。</w:t>
      </w:r>
    </w:p>
    <w:p w14:paraId="13344F17">
      <w:pPr>
        <w:rPr>
          <w:rFonts w:hint="eastAsia"/>
        </w:rPr>
      </w:pPr>
      <w:r>
        <w:rPr>
          <w:rFonts w:hint="eastAsia"/>
        </w:rPr>
        <w:t>4. 成本可接受： 虽初期投资略高于常规屋面，但综合考虑其发电收益、全生命周期维护成本低、绿色溢价及碳交易潜在价值，其综合经济性显著。</w:t>
      </w:r>
    </w:p>
    <w:p w14:paraId="55D3B96D">
      <w:pPr>
        <w:rPr>
          <w:rFonts w:hint="eastAsia"/>
        </w:rPr>
      </w:pPr>
    </w:p>
    <w:p w14:paraId="00ABDE6A">
      <w:pPr>
        <w:ind w:firstLine="420" w:firstLineChars="200"/>
      </w:pPr>
      <w:r>
        <w:rPr>
          <w:rFonts w:hint="eastAsia"/>
        </w:rPr>
        <w:t>综上所述，现代胶合木结构与光伏一体化集成系统是一项技术上严谨可靠、性能上高效优越、建造上便捷精准、最终呈现效果兼具技术美学与自然温度的绿色创新技术，在本项目中具有完全的落地可能性，并为同类建筑提供了可复用的技术范本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1E5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2025-12-28T08:22:58Z</dcterms:created>
  <dc:creator>dell</dc:creator>
  <cp:lastModifiedBy>南樱〃</cp:lastModifiedBy>
  <dcterms:modified xsi:type="dcterms:W3CDTF">2025-12-28T08:35:13Z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eyJoZGlkIjoiODA4YmYyZGIzNjJiZjVmYjc3NmM3OTQ5ZTU4ZWJjOWUiLCJ1c2VySWQiOiI0MDI2ODg4MjIifQ==</vt:lpwstr>
  </property>
  <property fmtid="{D5CDD505-2E9C-101B-9397-08002B2CF9AE}" pid="4" name="ICV">
    <vt:lpwstr>AE7AF005F9054E7498945C2A32BAA261_12</vt:lpwstr>
  </property>
</Properties>
</file>