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4A1D" w14:textId="77777777" w:rsidR="00483B73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创新措施相关设计文件</w:t>
      </w:r>
    </w:p>
    <w:p w14:paraId="256524DC" w14:textId="77777777" w:rsidR="00483B7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项目名称</w:t>
      </w:r>
      <w:r>
        <w:rPr>
          <w:rFonts w:ascii="Arial" w:eastAsia="等线" w:hAnsi="Arial" w:cs="Arial"/>
        </w:rPr>
        <w:t>：</w:t>
      </w:r>
      <w:proofErr w:type="gramStart"/>
      <w:r>
        <w:rPr>
          <w:rFonts w:ascii="Arial" w:eastAsia="等线" w:hAnsi="Arial" w:cs="Arial"/>
        </w:rPr>
        <w:t>徽厅聚绿</w:t>
      </w:r>
      <w:proofErr w:type="gramEnd"/>
      <w:r>
        <w:rPr>
          <w:rFonts w:ascii="Arial" w:eastAsia="等线" w:hAnsi="Arial" w:cs="Arial"/>
        </w:rPr>
        <w:t>·</w:t>
      </w:r>
      <w:proofErr w:type="gramStart"/>
      <w:r>
        <w:rPr>
          <w:rFonts w:ascii="Arial" w:eastAsia="等线" w:hAnsi="Arial" w:cs="Arial"/>
        </w:rPr>
        <w:t>天井承合</w:t>
      </w:r>
      <w:proofErr w:type="gramEnd"/>
      <w:r>
        <w:rPr>
          <w:rFonts w:ascii="Arial" w:eastAsia="等线" w:hAnsi="Arial" w:cs="Arial"/>
        </w:rPr>
        <w:t>——</w:t>
      </w:r>
      <w:r>
        <w:rPr>
          <w:rFonts w:ascii="Arial" w:eastAsia="等线" w:hAnsi="Arial" w:cs="Arial"/>
        </w:rPr>
        <w:t>徽派建筑绿色营造智慧在城市会客厅设计的转译实践</w:t>
      </w:r>
    </w:p>
    <w:p w14:paraId="3443DC2C" w14:textId="77777777" w:rsidR="00483B7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设计单位</w:t>
      </w:r>
      <w:r>
        <w:rPr>
          <w:rFonts w:ascii="Arial" w:eastAsia="等线" w:hAnsi="Arial" w:cs="Arial"/>
        </w:rPr>
        <w:t>：安徽建筑大学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建筑与规划学院</w:t>
      </w:r>
    </w:p>
    <w:p w14:paraId="2A624C11" w14:textId="77777777" w:rsidR="00483B7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编制日期</w:t>
      </w:r>
      <w:r>
        <w:rPr>
          <w:rFonts w:ascii="Arial" w:eastAsia="等线" w:hAnsi="Arial" w:cs="Arial"/>
        </w:rPr>
        <w:t>：</w:t>
      </w:r>
      <w:r>
        <w:rPr>
          <w:rFonts w:ascii="Arial" w:eastAsia="等线" w:hAnsi="Arial" w:cs="Arial"/>
        </w:rPr>
        <w:t>2026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>22</w:t>
      </w:r>
      <w:r>
        <w:rPr>
          <w:rFonts w:ascii="Arial" w:eastAsia="等线" w:hAnsi="Arial" w:cs="Arial"/>
        </w:rPr>
        <w:t>日</w:t>
      </w:r>
    </w:p>
    <w:p w14:paraId="180CF7FA" w14:textId="77777777" w:rsidR="00483B7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编制人</w:t>
      </w:r>
      <w:r>
        <w:rPr>
          <w:rFonts w:ascii="Arial" w:eastAsia="等线" w:hAnsi="Arial" w:cs="Arial"/>
        </w:rPr>
        <w:t>：陈子琦</w:t>
      </w:r>
    </w:p>
    <w:p w14:paraId="4491F674" w14:textId="77777777" w:rsidR="00483B7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审核人</w:t>
      </w:r>
      <w:r>
        <w:rPr>
          <w:rFonts w:ascii="Arial" w:eastAsia="等线" w:hAnsi="Arial" w:cs="Arial"/>
        </w:rPr>
        <w:t>：许杰青</w:t>
      </w:r>
    </w:p>
    <w:p w14:paraId="2EA8A8AB" w14:textId="77777777" w:rsidR="00483B7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审定人</w:t>
      </w:r>
      <w:r>
        <w:rPr>
          <w:rFonts w:ascii="Arial" w:eastAsia="等线" w:hAnsi="Arial" w:cs="Arial"/>
        </w:rPr>
        <w:t>：陈</w:t>
      </w:r>
      <w:proofErr w:type="gramStart"/>
      <w:r>
        <w:rPr>
          <w:rFonts w:ascii="Arial" w:eastAsia="等线" w:hAnsi="Arial" w:cs="Arial"/>
        </w:rPr>
        <w:t>萨</w:t>
      </w:r>
      <w:proofErr w:type="gramEnd"/>
      <w:r>
        <w:rPr>
          <w:rFonts w:ascii="Arial" w:eastAsia="等线" w:hAnsi="Arial" w:cs="Arial"/>
        </w:rPr>
        <w:t>如拉</w:t>
      </w:r>
    </w:p>
    <w:p w14:paraId="175B6A83" w14:textId="77777777" w:rsidR="00483B73" w:rsidRDefault="00483B73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2911D485" w14:textId="77777777" w:rsidR="00483B73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一、项目概况</w:t>
      </w:r>
      <w:bookmarkEnd w:id="0"/>
    </w:p>
    <w:p w14:paraId="2C12BD3F" w14:textId="77777777" w:rsidR="00483B7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本项目为合肥市城市会客厅公共建筑，地上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层，总建筑面积</w:t>
      </w:r>
      <w:r>
        <w:rPr>
          <w:rFonts w:ascii="Arial" w:eastAsia="等线" w:hAnsi="Arial" w:cs="Arial"/>
        </w:rPr>
        <w:t>6899</w:t>
      </w:r>
      <w:r>
        <w:rPr>
          <w:rFonts w:ascii="Arial" w:eastAsia="等线" w:hAnsi="Arial" w:cs="Arial"/>
        </w:rPr>
        <w:t>㎡，建筑高度</w:t>
      </w:r>
      <w:r>
        <w:rPr>
          <w:rFonts w:ascii="Arial" w:eastAsia="等线" w:hAnsi="Arial" w:cs="Arial"/>
        </w:rPr>
        <w:t>18m</w:t>
      </w:r>
      <w:r>
        <w:rPr>
          <w:rFonts w:ascii="Arial" w:eastAsia="等线" w:hAnsi="Arial" w:cs="Arial"/>
        </w:rPr>
        <w:t>，结构形式为框架结构。项目以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徽派建筑绿色营造智慧的当代转译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为核心，在</w:t>
      </w:r>
      <w:r>
        <w:rPr>
          <w:rFonts w:ascii="Arial" w:eastAsia="等线" w:hAnsi="Arial" w:cs="Arial"/>
          <w:b/>
        </w:rPr>
        <w:t>传承历史文化、降低碳排放、智慧友好运行、保障安全健康</w:t>
      </w:r>
      <w:r>
        <w:rPr>
          <w:rFonts w:ascii="Arial" w:eastAsia="等线" w:hAnsi="Arial" w:cs="Arial"/>
        </w:rPr>
        <w:t>四个维</w:t>
      </w:r>
      <w:proofErr w:type="gramStart"/>
      <w:r>
        <w:rPr>
          <w:rFonts w:ascii="Arial" w:eastAsia="等线" w:hAnsi="Arial" w:cs="Arial"/>
        </w:rPr>
        <w:t>度采取</w:t>
      </w:r>
      <w:proofErr w:type="gramEnd"/>
      <w:r>
        <w:rPr>
          <w:rFonts w:ascii="Arial" w:eastAsia="等线" w:hAnsi="Arial" w:cs="Arial"/>
        </w:rPr>
        <w:t>创新设计措施，实现绿色建筑与地域文化的深度融合，各项创新均具备明显生态、社会与经济效益。</w:t>
      </w:r>
    </w:p>
    <w:p w14:paraId="65F2E5F0" w14:textId="77777777" w:rsidR="00483B73" w:rsidRDefault="00483B73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326C100A" w14:textId="77777777" w:rsidR="00483B73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二、创新措施分项说明</w:t>
      </w:r>
      <w:bookmarkEnd w:id="1"/>
    </w:p>
    <w:p w14:paraId="76B02007" w14:textId="77777777" w:rsidR="00483B73" w:rsidRDefault="00000000">
      <w:pPr>
        <w:spacing w:before="300" w:after="120" w:line="288" w:lineRule="auto"/>
        <w:outlineLvl w:val="2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0"/>
        </w:rPr>
        <w:t>（一）创新措施</w:t>
      </w:r>
      <w:r>
        <w:rPr>
          <w:rFonts w:ascii="Arial" w:eastAsia="等线" w:hAnsi="Arial" w:cs="Arial"/>
          <w:b/>
          <w:sz w:val="30"/>
        </w:rPr>
        <w:t>1</w:t>
      </w:r>
      <w:r>
        <w:rPr>
          <w:rFonts w:ascii="Arial" w:eastAsia="等线" w:hAnsi="Arial" w:cs="Arial"/>
          <w:b/>
          <w:sz w:val="30"/>
        </w:rPr>
        <w:t>：传承历史文化</w:t>
      </w:r>
      <w:r>
        <w:rPr>
          <w:rFonts w:ascii="Arial" w:eastAsia="等线" w:hAnsi="Arial" w:cs="Arial"/>
          <w:b/>
          <w:sz w:val="30"/>
        </w:rPr>
        <w:t>——</w:t>
      </w:r>
      <w:r>
        <w:rPr>
          <w:rFonts w:ascii="Arial" w:eastAsia="等线" w:hAnsi="Arial" w:cs="Arial"/>
          <w:b/>
          <w:sz w:val="30"/>
        </w:rPr>
        <w:t>徽派营造智慧的现代转译设计</w:t>
      </w:r>
      <w:bookmarkEnd w:id="2"/>
    </w:p>
    <w:p w14:paraId="5DC9A8EC" w14:textId="77777777" w:rsidR="00483B73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设计内容</w:t>
      </w:r>
    </w:p>
    <w:p w14:paraId="1C6253A8" w14:textId="77777777" w:rsidR="00483B73" w:rsidRDefault="00000000">
      <w:pPr>
        <w:numPr>
          <w:ilvl w:val="0"/>
          <w:numId w:val="2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提取徽派建筑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天井院、四水归堂、马头墙、粉墙黛瓦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等核心空间与视觉符号，以现代材料与构造进行转译：</w:t>
      </w:r>
    </w:p>
    <w:p w14:paraId="0330196B" w14:textId="77777777" w:rsidR="00483B73" w:rsidRDefault="00000000">
      <w:pPr>
        <w:numPr>
          <w:ilvl w:val="0"/>
          <w:numId w:val="3"/>
        </w:numPr>
        <w:spacing w:before="120" w:after="120" w:line="288" w:lineRule="auto"/>
        <w:ind w:left="907"/>
        <w:rPr>
          <w:rFonts w:hint="eastAsia"/>
        </w:rPr>
      </w:pPr>
      <w:r>
        <w:rPr>
          <w:rFonts w:ascii="Arial" w:eastAsia="等线" w:hAnsi="Arial" w:cs="Arial"/>
        </w:rPr>
        <w:t>空间层面：保留天井中庭的采光、通风、排水逻辑，转化为现代公共建筑的核心交往空间；</w:t>
      </w:r>
    </w:p>
    <w:p w14:paraId="674BD8FD" w14:textId="77777777" w:rsidR="00483B73" w:rsidRDefault="00000000">
      <w:pPr>
        <w:numPr>
          <w:ilvl w:val="0"/>
          <w:numId w:val="4"/>
        </w:numPr>
        <w:spacing w:before="120" w:after="120" w:line="288" w:lineRule="auto"/>
        <w:ind w:left="907"/>
        <w:rPr>
          <w:rFonts w:hint="eastAsia"/>
        </w:rPr>
      </w:pPr>
      <w:r>
        <w:rPr>
          <w:rFonts w:ascii="Arial" w:eastAsia="等线" w:hAnsi="Arial" w:cs="Arial"/>
        </w:rPr>
        <w:t>立面层面：将马头墙抽象为折线檐口与层次化屋面，粉墙黛瓦转化为</w:t>
      </w:r>
      <w:proofErr w:type="gramStart"/>
      <w:r>
        <w:rPr>
          <w:rFonts w:ascii="Arial" w:eastAsia="等线" w:hAnsi="Arial" w:cs="Arial"/>
        </w:rPr>
        <w:t>浅米白真</w:t>
      </w:r>
      <w:proofErr w:type="gramEnd"/>
      <w:r>
        <w:rPr>
          <w:rFonts w:ascii="Arial" w:eastAsia="等线" w:hAnsi="Arial" w:cs="Arial"/>
        </w:rPr>
        <w:t>石漆与深灰色金属屋面；</w:t>
      </w:r>
    </w:p>
    <w:p w14:paraId="63D047D0" w14:textId="77777777" w:rsidR="00483B73" w:rsidRDefault="00000000">
      <w:pPr>
        <w:numPr>
          <w:ilvl w:val="0"/>
          <w:numId w:val="5"/>
        </w:numPr>
        <w:spacing w:before="120" w:after="120" w:line="288" w:lineRule="auto"/>
        <w:ind w:left="907"/>
        <w:rPr>
          <w:rFonts w:hint="eastAsia"/>
        </w:rPr>
      </w:pPr>
      <w:r>
        <w:rPr>
          <w:rFonts w:ascii="Arial" w:eastAsia="等线" w:hAnsi="Arial" w:cs="Arial"/>
        </w:rPr>
        <w:t>细节层面：将徽派木雕、砖雕元素模块化，应用于室内隔断、公共家具与</w:t>
      </w:r>
      <w:r>
        <w:rPr>
          <w:rFonts w:ascii="Arial" w:eastAsia="等线" w:hAnsi="Arial" w:cs="Arial"/>
        </w:rPr>
        <w:lastRenderedPageBreak/>
        <w:t>导视系统。</w:t>
      </w:r>
    </w:p>
    <w:p w14:paraId="485FE89A" w14:textId="77777777" w:rsidR="00483B73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实施措施</w:t>
      </w:r>
    </w:p>
    <w:p w14:paraId="226B4752" w14:textId="77777777" w:rsidR="00483B73" w:rsidRDefault="00000000">
      <w:pPr>
        <w:numPr>
          <w:ilvl w:val="0"/>
          <w:numId w:val="7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方案阶段开展徽派建筑文化元素提取与转译专题研究，形成《地域文化传承设计导则》；</w:t>
      </w:r>
    </w:p>
    <w:p w14:paraId="089BD36F" w14:textId="77777777" w:rsidR="00483B73" w:rsidRDefault="00000000">
      <w:pPr>
        <w:numPr>
          <w:ilvl w:val="0"/>
          <w:numId w:val="8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施工图阶段落实天井中庭、折线檐口等关键构造节点，确保文化符号与功能需求统一；</w:t>
      </w:r>
    </w:p>
    <w:p w14:paraId="5D0AF71B" w14:textId="77777777" w:rsidR="00483B73" w:rsidRDefault="00000000">
      <w:pPr>
        <w:numPr>
          <w:ilvl w:val="0"/>
          <w:numId w:val="9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施工阶段采用本地工匠技艺，保障传统营造逻辑的现代落地。</w:t>
      </w:r>
    </w:p>
    <w:p w14:paraId="08B69FFA" w14:textId="77777777" w:rsidR="00483B73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效益分析</w:t>
      </w:r>
    </w:p>
    <w:p w14:paraId="6123F324" w14:textId="77777777" w:rsidR="00483B73" w:rsidRDefault="00000000">
      <w:pPr>
        <w:numPr>
          <w:ilvl w:val="0"/>
          <w:numId w:val="11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构建具有鲜明合肥地域辨识度的建筑形象，强化市民文化归属感与场所精神；</w:t>
      </w:r>
    </w:p>
    <w:p w14:paraId="3B338432" w14:textId="77777777" w:rsidR="00483B73" w:rsidRDefault="00000000">
      <w:pPr>
        <w:numPr>
          <w:ilvl w:val="0"/>
          <w:numId w:val="12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为徽派建筑文化的当代传承提供可复制的公共建筑实践样本，具备显著社会效益。</w:t>
      </w:r>
    </w:p>
    <w:p w14:paraId="42633D05" w14:textId="77777777" w:rsidR="00483B73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依据</w:t>
      </w:r>
    </w:p>
    <w:p w14:paraId="7428ADE6" w14:textId="77777777" w:rsidR="00483B73" w:rsidRDefault="00000000">
      <w:pPr>
        <w:numPr>
          <w:ilvl w:val="0"/>
          <w:numId w:val="14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《绿色建筑评价标准》</w:t>
      </w:r>
      <w:r>
        <w:rPr>
          <w:rFonts w:ascii="Arial" w:eastAsia="等线" w:hAnsi="Arial" w:cs="Arial"/>
        </w:rPr>
        <w:t>GB/T 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传承历史文化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相关要求；</w:t>
      </w:r>
    </w:p>
    <w:p w14:paraId="57A43C86" w14:textId="77777777" w:rsidR="00483B73" w:rsidRDefault="00000000">
      <w:pPr>
        <w:numPr>
          <w:ilvl w:val="0"/>
          <w:numId w:val="15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安徽省地域建筑文化保护与传承相关政策文件。</w:t>
      </w:r>
    </w:p>
    <w:p w14:paraId="52B2D724" w14:textId="77777777" w:rsidR="00483B73" w:rsidRDefault="00483B73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31F46096" w14:textId="77777777" w:rsidR="00483B73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（二）创新措施</w:t>
      </w:r>
      <w:r>
        <w:rPr>
          <w:rFonts w:ascii="Arial" w:eastAsia="等线" w:hAnsi="Arial" w:cs="Arial"/>
          <w:b/>
          <w:sz w:val="30"/>
        </w:rPr>
        <w:t>2</w:t>
      </w:r>
      <w:r>
        <w:rPr>
          <w:rFonts w:ascii="Arial" w:eastAsia="等线" w:hAnsi="Arial" w:cs="Arial"/>
          <w:b/>
          <w:sz w:val="30"/>
        </w:rPr>
        <w:t>：降低碳排放</w:t>
      </w:r>
      <w:r>
        <w:rPr>
          <w:rFonts w:ascii="Arial" w:eastAsia="等线" w:hAnsi="Arial" w:cs="Arial"/>
          <w:b/>
          <w:sz w:val="30"/>
        </w:rPr>
        <w:t>——</w:t>
      </w:r>
      <w:r>
        <w:rPr>
          <w:rFonts w:ascii="Arial" w:eastAsia="等线" w:hAnsi="Arial" w:cs="Arial"/>
          <w:b/>
          <w:sz w:val="30"/>
        </w:rPr>
        <w:t>低碳建材全生命周期管控与被动式节能设计</w:t>
      </w:r>
      <w:bookmarkEnd w:id="3"/>
    </w:p>
    <w:p w14:paraId="072A3289" w14:textId="77777777" w:rsidR="00483B73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设计内容</w:t>
      </w:r>
    </w:p>
    <w:p w14:paraId="78E175A7" w14:textId="77777777" w:rsidR="00483B73" w:rsidRDefault="00000000">
      <w:pPr>
        <w:numPr>
          <w:ilvl w:val="0"/>
          <w:numId w:val="17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建材低碳化：优先选用本地生产的低碳建材（如本地混凝土、再生砖、高效保温材料），减少运输碳排放；采用结构优化设计，降低钢筋与混凝土用量，从源头削减建材生产碳排放。</w:t>
      </w:r>
    </w:p>
    <w:p w14:paraId="7C6B773C" w14:textId="77777777" w:rsidR="00483B73" w:rsidRDefault="00000000">
      <w:pPr>
        <w:numPr>
          <w:ilvl w:val="0"/>
          <w:numId w:val="18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被动式节能：借鉴徽派建筑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高墙窄院、天井拔风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的生态智慧，结合现代被动式设计，优化自然通风、采光与遮阳，降低空调与照明能耗，削减运行阶段碳排放。</w:t>
      </w:r>
    </w:p>
    <w:p w14:paraId="41CA2478" w14:textId="77777777" w:rsidR="00483B73" w:rsidRDefault="00000000">
      <w:pPr>
        <w:numPr>
          <w:ilvl w:val="0"/>
          <w:numId w:val="19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全生命周期碳管控：建立建材碳足迹核算体系，编制《低碳建材碳足迹报告》与《建筑全生命周期碳排放分析报告》，实现从生产到运营的</w:t>
      </w:r>
      <w:proofErr w:type="gramStart"/>
      <w:r>
        <w:rPr>
          <w:rFonts w:ascii="Arial" w:eastAsia="等线" w:hAnsi="Arial" w:cs="Arial"/>
        </w:rPr>
        <w:t>碳数据</w:t>
      </w:r>
      <w:proofErr w:type="gramEnd"/>
      <w:r>
        <w:rPr>
          <w:rFonts w:ascii="Arial" w:eastAsia="等线" w:hAnsi="Arial" w:cs="Arial"/>
        </w:rPr>
        <w:t>可追溯。</w:t>
      </w:r>
    </w:p>
    <w:p w14:paraId="02E5EA30" w14:textId="77777777" w:rsidR="00483B73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实施措施</w:t>
      </w:r>
    </w:p>
    <w:p w14:paraId="4955D7B4" w14:textId="77777777" w:rsidR="00483B73" w:rsidRDefault="00000000">
      <w:pPr>
        <w:numPr>
          <w:ilvl w:val="0"/>
          <w:numId w:val="21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材料选型阶段：严格筛选低碳排放因子建材，建立《低碳建材采购清单》；</w:t>
      </w:r>
    </w:p>
    <w:p w14:paraId="7D40EAEF" w14:textId="77777777" w:rsidR="00483B73" w:rsidRDefault="00000000">
      <w:pPr>
        <w:numPr>
          <w:ilvl w:val="0"/>
          <w:numId w:val="22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lastRenderedPageBreak/>
        <w:t>结构设计阶段：通过</w:t>
      </w:r>
      <w:r>
        <w:rPr>
          <w:rFonts w:ascii="Arial" w:eastAsia="等线" w:hAnsi="Arial" w:cs="Arial"/>
        </w:rPr>
        <w:t>BIM</w:t>
      </w:r>
      <w:r>
        <w:rPr>
          <w:rFonts w:ascii="Arial" w:eastAsia="等线" w:hAnsi="Arial" w:cs="Arial"/>
        </w:rPr>
        <w:t>优化梁柱截面，减少混凝土与钢筋用量约</w:t>
      </w:r>
      <w:r>
        <w:rPr>
          <w:rFonts w:ascii="Arial" w:eastAsia="等线" w:hAnsi="Arial" w:cs="Arial"/>
        </w:rPr>
        <w:t>15%</w:t>
      </w:r>
      <w:r>
        <w:rPr>
          <w:rFonts w:ascii="Arial" w:eastAsia="等线" w:hAnsi="Arial" w:cs="Arial"/>
        </w:rPr>
        <w:t>；</w:t>
      </w:r>
    </w:p>
    <w:p w14:paraId="3E81BBCD" w14:textId="77777777" w:rsidR="00483B73" w:rsidRDefault="00000000">
      <w:pPr>
        <w:numPr>
          <w:ilvl w:val="0"/>
          <w:numId w:val="23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运维阶段：接入智能用电管理系统，实现负荷调节与能耗监测，进一步降低运行碳排放。</w:t>
      </w:r>
    </w:p>
    <w:p w14:paraId="120E6D62" w14:textId="77777777" w:rsidR="00483B73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效益分析</w:t>
      </w:r>
    </w:p>
    <w:p w14:paraId="4E870E22" w14:textId="77777777" w:rsidR="00483B73" w:rsidRDefault="00000000">
      <w:pPr>
        <w:numPr>
          <w:ilvl w:val="0"/>
          <w:numId w:val="25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建材生产与运输阶段单位面积碳排放较常规建筑降低约</w:t>
      </w:r>
      <w:r>
        <w:rPr>
          <w:rFonts w:ascii="Arial" w:eastAsia="等线" w:hAnsi="Arial" w:cs="Arial"/>
        </w:rPr>
        <w:t>91%</w:t>
      </w:r>
      <w:r>
        <w:rPr>
          <w:rFonts w:ascii="Arial" w:eastAsia="等线" w:hAnsi="Arial" w:cs="Arial"/>
        </w:rPr>
        <w:t>；</w:t>
      </w:r>
    </w:p>
    <w:p w14:paraId="2E361DC5" w14:textId="77777777" w:rsidR="00483B73" w:rsidRDefault="00000000">
      <w:pPr>
        <w:numPr>
          <w:ilvl w:val="0"/>
          <w:numId w:val="26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运行阶段通过被动节能与智能管控，</w:t>
      </w:r>
      <w:proofErr w:type="gramStart"/>
      <w:r>
        <w:rPr>
          <w:rFonts w:ascii="Arial" w:eastAsia="等线" w:hAnsi="Arial" w:cs="Arial"/>
        </w:rPr>
        <w:t>年碳排放</w:t>
      </w:r>
      <w:proofErr w:type="gramEnd"/>
      <w:r>
        <w:rPr>
          <w:rFonts w:ascii="Arial" w:eastAsia="等线" w:hAnsi="Arial" w:cs="Arial"/>
        </w:rPr>
        <w:t>强度降至</w:t>
      </w:r>
      <w:r>
        <w:rPr>
          <w:rFonts w:ascii="Arial" w:eastAsia="等线" w:hAnsi="Arial" w:cs="Arial"/>
        </w:rPr>
        <w:t xml:space="preserve">2.4 </w:t>
      </w:r>
      <w:proofErr w:type="spellStart"/>
      <w:r>
        <w:rPr>
          <w:rFonts w:ascii="Arial" w:eastAsia="等线" w:hAnsi="Arial" w:cs="Arial"/>
        </w:rPr>
        <w:t>kgCO</w:t>
      </w:r>
      <w:proofErr w:type="spellEnd"/>
      <w:r>
        <w:rPr>
          <w:rFonts w:ascii="Arial" w:eastAsia="等线" w:hAnsi="Arial" w:cs="Arial"/>
        </w:rPr>
        <w:t>₂/</w:t>
      </w:r>
      <w:r>
        <w:rPr>
          <w:rFonts w:ascii="Arial" w:eastAsia="等线" w:hAnsi="Arial" w:cs="Arial"/>
        </w:rPr>
        <w:t>㎡</w:t>
      </w:r>
      <w:r>
        <w:rPr>
          <w:rFonts w:ascii="Arial" w:eastAsia="等线" w:hAnsi="Arial" w:cs="Arial"/>
        </w:rPr>
        <w:t>·a</w:t>
      </w:r>
      <w:r>
        <w:rPr>
          <w:rFonts w:ascii="Arial" w:eastAsia="等线" w:hAnsi="Arial" w:cs="Arial"/>
        </w:rPr>
        <w:t>，远低于行业平均水平；</w:t>
      </w:r>
    </w:p>
    <w:p w14:paraId="6D20EC39" w14:textId="77777777" w:rsidR="00483B73" w:rsidRDefault="00000000">
      <w:pPr>
        <w:numPr>
          <w:ilvl w:val="0"/>
          <w:numId w:val="27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满足《建筑碳排放计算标准》</w:t>
      </w:r>
      <w:r>
        <w:rPr>
          <w:rFonts w:ascii="Arial" w:eastAsia="等线" w:hAnsi="Arial" w:cs="Arial"/>
        </w:rPr>
        <w:t>GB/T 51366-2019</w:t>
      </w:r>
      <w:r>
        <w:rPr>
          <w:rFonts w:ascii="Arial" w:eastAsia="等线" w:hAnsi="Arial" w:cs="Arial"/>
        </w:rPr>
        <w:t>要求，为建筑</w:t>
      </w:r>
      <w:proofErr w:type="gramStart"/>
      <w:r>
        <w:rPr>
          <w:rFonts w:ascii="Arial" w:eastAsia="等线" w:hAnsi="Arial" w:cs="Arial"/>
        </w:rPr>
        <w:t>净零碳目标</w:t>
      </w:r>
      <w:proofErr w:type="gramEnd"/>
      <w:r>
        <w:rPr>
          <w:rFonts w:ascii="Arial" w:eastAsia="等线" w:hAnsi="Arial" w:cs="Arial"/>
        </w:rPr>
        <w:t>提供支撑。</w:t>
      </w:r>
    </w:p>
    <w:p w14:paraId="231348DC" w14:textId="77777777" w:rsidR="00483B73" w:rsidRDefault="00000000">
      <w:pPr>
        <w:numPr>
          <w:ilvl w:val="0"/>
          <w:numId w:val="2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依据</w:t>
      </w:r>
    </w:p>
    <w:p w14:paraId="35DEE708" w14:textId="77777777" w:rsidR="00483B73" w:rsidRDefault="00000000">
      <w:pPr>
        <w:numPr>
          <w:ilvl w:val="0"/>
          <w:numId w:val="29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《建筑碳排放计算标准》</w:t>
      </w:r>
      <w:r>
        <w:rPr>
          <w:rFonts w:ascii="Arial" w:eastAsia="等线" w:hAnsi="Arial" w:cs="Arial"/>
        </w:rPr>
        <w:t>GB/T 51366-2019</w:t>
      </w:r>
      <w:r>
        <w:rPr>
          <w:rFonts w:ascii="Arial" w:eastAsia="等线" w:hAnsi="Arial" w:cs="Arial"/>
        </w:rPr>
        <w:t>；</w:t>
      </w:r>
    </w:p>
    <w:p w14:paraId="4351DFD8" w14:textId="77777777" w:rsidR="00483B73" w:rsidRDefault="00000000">
      <w:pPr>
        <w:numPr>
          <w:ilvl w:val="0"/>
          <w:numId w:val="30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《绿色建筑评价标准》</w:t>
      </w:r>
      <w:r>
        <w:rPr>
          <w:rFonts w:ascii="Arial" w:eastAsia="等线" w:hAnsi="Arial" w:cs="Arial"/>
        </w:rPr>
        <w:t>GB/T 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降低碳排放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相关要求。</w:t>
      </w:r>
    </w:p>
    <w:p w14:paraId="37053550" w14:textId="77777777" w:rsidR="00483B73" w:rsidRDefault="00483B73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5DDB21B7" w14:textId="77777777" w:rsidR="00483B73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（三）创新措施</w:t>
      </w:r>
      <w:r>
        <w:rPr>
          <w:rFonts w:ascii="Arial" w:eastAsia="等线" w:hAnsi="Arial" w:cs="Arial"/>
          <w:b/>
          <w:sz w:val="30"/>
        </w:rPr>
        <w:t>3</w:t>
      </w:r>
      <w:r>
        <w:rPr>
          <w:rFonts w:ascii="Arial" w:eastAsia="等线" w:hAnsi="Arial" w:cs="Arial"/>
          <w:b/>
          <w:sz w:val="30"/>
        </w:rPr>
        <w:t>：智慧友好运行</w:t>
      </w:r>
      <w:r>
        <w:rPr>
          <w:rFonts w:ascii="Arial" w:eastAsia="等线" w:hAnsi="Arial" w:cs="Arial"/>
          <w:b/>
          <w:sz w:val="30"/>
        </w:rPr>
        <w:t>——</w:t>
      </w:r>
      <w:r>
        <w:rPr>
          <w:rFonts w:ascii="Arial" w:eastAsia="等线" w:hAnsi="Arial" w:cs="Arial"/>
          <w:b/>
          <w:sz w:val="30"/>
        </w:rPr>
        <w:t>智能用电与负荷调节系统设计</w:t>
      </w:r>
      <w:bookmarkEnd w:id="4"/>
    </w:p>
    <w:p w14:paraId="3AA959A6" w14:textId="77777777" w:rsidR="00483B73" w:rsidRDefault="00000000">
      <w:pPr>
        <w:numPr>
          <w:ilvl w:val="0"/>
          <w:numId w:val="3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设计内容</w:t>
      </w:r>
    </w:p>
    <w:p w14:paraId="0DE10BED" w14:textId="77777777" w:rsidR="00483B73" w:rsidRDefault="00000000">
      <w:pPr>
        <w:numPr>
          <w:ilvl w:val="0"/>
          <w:numId w:val="32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搭建智能用电管理平台，对空调、照明、动力等负荷进行分项计量与实时监测；</w:t>
      </w:r>
    </w:p>
    <w:p w14:paraId="0D9335AD" w14:textId="77777777" w:rsidR="00483B73" w:rsidRDefault="00000000">
      <w:pPr>
        <w:numPr>
          <w:ilvl w:val="0"/>
          <w:numId w:val="33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结合分时电价与需求响应策略，实现负荷削峰填谷：峰值时段上调空调温度设定值、降低照明亮度、优化新风量，将用电负荷调节比例提升至</w:t>
      </w:r>
      <w:r>
        <w:rPr>
          <w:rFonts w:ascii="Arial" w:eastAsia="等线" w:hAnsi="Arial" w:cs="Arial"/>
        </w:rPr>
        <w:t>26%</w:t>
      </w:r>
      <w:r>
        <w:rPr>
          <w:rFonts w:ascii="Arial" w:eastAsia="等线" w:hAnsi="Arial" w:cs="Arial"/>
        </w:rPr>
        <w:t>以上；</w:t>
      </w:r>
    </w:p>
    <w:p w14:paraId="637EF8A0" w14:textId="77777777" w:rsidR="00483B73" w:rsidRDefault="00000000">
      <w:pPr>
        <w:numPr>
          <w:ilvl w:val="0"/>
          <w:numId w:val="34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预留光伏发电接入接口，为后续光伏并网、实现能源自给奠定基础。</w:t>
      </w:r>
    </w:p>
    <w:p w14:paraId="1914F69B" w14:textId="77777777" w:rsidR="00483B73" w:rsidRDefault="00000000">
      <w:pPr>
        <w:numPr>
          <w:ilvl w:val="0"/>
          <w:numId w:val="3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实施措施</w:t>
      </w:r>
    </w:p>
    <w:p w14:paraId="5445620A" w14:textId="77777777" w:rsidR="00483B73" w:rsidRDefault="00000000">
      <w:pPr>
        <w:numPr>
          <w:ilvl w:val="0"/>
          <w:numId w:val="36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电气设计阶段配置智能电表、负荷控制模块与数据采集系统；</w:t>
      </w:r>
    </w:p>
    <w:p w14:paraId="04CEE949" w14:textId="77777777" w:rsidR="00483B73" w:rsidRDefault="00000000">
      <w:pPr>
        <w:numPr>
          <w:ilvl w:val="0"/>
          <w:numId w:val="37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运</w:t>
      </w:r>
      <w:proofErr w:type="gramStart"/>
      <w:r>
        <w:rPr>
          <w:rFonts w:ascii="Arial" w:eastAsia="等线" w:hAnsi="Arial" w:cs="Arial"/>
        </w:rPr>
        <w:t>维阶段</w:t>
      </w:r>
      <w:proofErr w:type="gramEnd"/>
      <w:r>
        <w:rPr>
          <w:rFonts w:ascii="Arial" w:eastAsia="等线" w:hAnsi="Arial" w:cs="Arial"/>
        </w:rPr>
        <w:t>编制《智能用电负荷调节操作规程》，实现自动化与人工干预结合；</w:t>
      </w:r>
    </w:p>
    <w:p w14:paraId="10D84C38" w14:textId="77777777" w:rsidR="00483B73" w:rsidRDefault="00000000">
      <w:pPr>
        <w:numPr>
          <w:ilvl w:val="0"/>
          <w:numId w:val="38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建立能耗数据分析机制，持续优化运行策略。</w:t>
      </w:r>
    </w:p>
    <w:p w14:paraId="54F0CABF" w14:textId="77777777" w:rsidR="00483B73" w:rsidRDefault="00000000">
      <w:pPr>
        <w:numPr>
          <w:ilvl w:val="0"/>
          <w:numId w:val="3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效益分析</w:t>
      </w:r>
    </w:p>
    <w:p w14:paraId="349EE963" w14:textId="77777777" w:rsidR="00483B73" w:rsidRDefault="00000000">
      <w:pPr>
        <w:numPr>
          <w:ilvl w:val="0"/>
          <w:numId w:val="40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峰值负荷降低</w:t>
      </w:r>
      <w:r>
        <w:rPr>
          <w:rFonts w:ascii="Arial" w:eastAsia="等线" w:hAnsi="Arial" w:cs="Arial"/>
        </w:rPr>
        <w:t>26%</w:t>
      </w:r>
      <w:r>
        <w:rPr>
          <w:rFonts w:ascii="Arial" w:eastAsia="等线" w:hAnsi="Arial" w:cs="Arial"/>
        </w:rPr>
        <w:t>以上，缓解电网压力，避免尖峰电价，年电费支出降低约</w:t>
      </w:r>
      <w:r>
        <w:rPr>
          <w:rFonts w:ascii="Arial" w:eastAsia="等线" w:hAnsi="Arial" w:cs="Arial"/>
        </w:rPr>
        <w:lastRenderedPageBreak/>
        <w:t>12%</w:t>
      </w:r>
      <w:r>
        <w:rPr>
          <w:rFonts w:ascii="Arial" w:eastAsia="等线" w:hAnsi="Arial" w:cs="Arial"/>
        </w:rPr>
        <w:t>；</w:t>
      </w:r>
    </w:p>
    <w:p w14:paraId="4F6C594D" w14:textId="77777777" w:rsidR="00483B73" w:rsidRDefault="00000000">
      <w:pPr>
        <w:numPr>
          <w:ilvl w:val="0"/>
          <w:numId w:val="41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提升建筑能源利用效率，符合《民用建筑节能设计标准》</w:t>
      </w:r>
      <w:r>
        <w:rPr>
          <w:rFonts w:ascii="Arial" w:eastAsia="等线" w:hAnsi="Arial" w:cs="Arial"/>
        </w:rPr>
        <w:t>GB 50189-2015</w:t>
      </w:r>
      <w:r>
        <w:rPr>
          <w:rFonts w:ascii="Arial" w:eastAsia="等线" w:hAnsi="Arial" w:cs="Arial"/>
        </w:rPr>
        <w:t>要求；</w:t>
      </w:r>
    </w:p>
    <w:p w14:paraId="0AAAACC0" w14:textId="77777777" w:rsidR="00483B73" w:rsidRDefault="00000000">
      <w:pPr>
        <w:numPr>
          <w:ilvl w:val="0"/>
          <w:numId w:val="42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为城市智慧能源管理提供公共建筑示范案例，具备良好的推广价值。</w:t>
      </w:r>
    </w:p>
    <w:p w14:paraId="50B20A0E" w14:textId="77777777" w:rsidR="00483B73" w:rsidRDefault="00000000">
      <w:pPr>
        <w:numPr>
          <w:ilvl w:val="0"/>
          <w:numId w:val="4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依据</w:t>
      </w:r>
    </w:p>
    <w:p w14:paraId="59389FCA" w14:textId="77777777" w:rsidR="00483B73" w:rsidRDefault="00000000">
      <w:pPr>
        <w:numPr>
          <w:ilvl w:val="0"/>
          <w:numId w:val="44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《民用建筑电气设计标准》</w:t>
      </w:r>
      <w:r>
        <w:rPr>
          <w:rFonts w:ascii="Arial" w:eastAsia="等线" w:hAnsi="Arial" w:cs="Arial"/>
        </w:rPr>
        <w:t>GB 51348-2019</w:t>
      </w:r>
      <w:r>
        <w:rPr>
          <w:rFonts w:ascii="Arial" w:eastAsia="等线" w:hAnsi="Arial" w:cs="Arial"/>
        </w:rPr>
        <w:t>；</w:t>
      </w:r>
    </w:p>
    <w:p w14:paraId="6C56E704" w14:textId="77777777" w:rsidR="00483B73" w:rsidRDefault="00000000">
      <w:pPr>
        <w:numPr>
          <w:ilvl w:val="0"/>
          <w:numId w:val="45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《绿色建筑评价标准》</w:t>
      </w:r>
      <w:r>
        <w:rPr>
          <w:rFonts w:ascii="Arial" w:eastAsia="等线" w:hAnsi="Arial" w:cs="Arial"/>
        </w:rPr>
        <w:t>GB/T 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智慧友好运行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相关要求。</w:t>
      </w:r>
    </w:p>
    <w:p w14:paraId="5CE96E1A" w14:textId="77777777" w:rsidR="00483B73" w:rsidRDefault="00483B73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0231B9C9" w14:textId="77777777" w:rsidR="00483B73" w:rsidRDefault="00000000">
      <w:pPr>
        <w:spacing w:before="300" w:after="120" w:line="288" w:lineRule="auto"/>
        <w:outlineLvl w:val="2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0"/>
        </w:rPr>
        <w:t>（四）创新措施</w:t>
      </w:r>
      <w:r>
        <w:rPr>
          <w:rFonts w:ascii="Arial" w:eastAsia="等线" w:hAnsi="Arial" w:cs="Arial"/>
          <w:b/>
          <w:sz w:val="30"/>
        </w:rPr>
        <w:t>4</w:t>
      </w:r>
      <w:r>
        <w:rPr>
          <w:rFonts w:ascii="Arial" w:eastAsia="等线" w:hAnsi="Arial" w:cs="Arial"/>
          <w:b/>
          <w:sz w:val="30"/>
        </w:rPr>
        <w:t>：保障安全健康</w:t>
      </w:r>
      <w:r>
        <w:rPr>
          <w:rFonts w:ascii="Arial" w:eastAsia="等线" w:hAnsi="Arial" w:cs="Arial"/>
          <w:b/>
          <w:sz w:val="30"/>
        </w:rPr>
        <w:t>——</w:t>
      </w:r>
      <w:r>
        <w:rPr>
          <w:rFonts w:ascii="Arial" w:eastAsia="等线" w:hAnsi="Arial" w:cs="Arial"/>
          <w:b/>
          <w:sz w:val="30"/>
        </w:rPr>
        <w:t>被动式舒适环境与健康室内设计</w:t>
      </w:r>
      <w:bookmarkEnd w:id="5"/>
    </w:p>
    <w:p w14:paraId="48B0FB6E" w14:textId="77777777" w:rsidR="00483B73" w:rsidRDefault="00000000">
      <w:pPr>
        <w:numPr>
          <w:ilvl w:val="0"/>
          <w:numId w:val="4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设计内容</w:t>
      </w:r>
    </w:p>
    <w:p w14:paraId="48AA99A2" w14:textId="77777777" w:rsidR="00483B73" w:rsidRDefault="00000000">
      <w:pPr>
        <w:numPr>
          <w:ilvl w:val="0"/>
          <w:numId w:val="47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被动式舒适环境：通过天井中庭自然采光、</w:t>
      </w:r>
      <w:proofErr w:type="gramStart"/>
      <w:r>
        <w:rPr>
          <w:rFonts w:ascii="Arial" w:eastAsia="等线" w:hAnsi="Arial" w:cs="Arial"/>
        </w:rPr>
        <w:t>拔风通风</w:t>
      </w:r>
      <w:proofErr w:type="gramEnd"/>
      <w:r>
        <w:rPr>
          <w:rFonts w:ascii="Arial" w:eastAsia="等线" w:hAnsi="Arial" w:cs="Arial"/>
        </w:rPr>
        <w:t>，结合高效围护结构，提升室内热舒适与光舒适，减少对人工设备的依赖；</w:t>
      </w:r>
    </w:p>
    <w:p w14:paraId="53D4B132" w14:textId="77777777" w:rsidR="00483B73" w:rsidRDefault="00000000">
      <w:pPr>
        <w:numPr>
          <w:ilvl w:val="0"/>
          <w:numId w:val="48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健康室内设计：选用低</w:t>
      </w:r>
      <w:r>
        <w:rPr>
          <w:rFonts w:ascii="Arial" w:eastAsia="等线" w:hAnsi="Arial" w:cs="Arial"/>
        </w:rPr>
        <w:t>VOC</w:t>
      </w:r>
      <w:r>
        <w:rPr>
          <w:rFonts w:ascii="Arial" w:eastAsia="等线" w:hAnsi="Arial" w:cs="Arial"/>
        </w:rPr>
        <w:t>环保装饰材料，优化新风系统设计（按人员密度配置</w:t>
      </w:r>
      <w:r>
        <w:rPr>
          <w:rFonts w:ascii="Arial" w:eastAsia="等线" w:hAnsi="Arial" w:cs="Arial"/>
        </w:rPr>
        <w:t>≥30m³/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·h</w:t>
      </w:r>
      <w:r>
        <w:rPr>
          <w:rFonts w:ascii="Arial" w:eastAsia="等线" w:hAnsi="Arial" w:cs="Arial"/>
        </w:rPr>
        <w:t>新风量），设置</w:t>
      </w:r>
      <w:r>
        <w:rPr>
          <w:rFonts w:ascii="Arial" w:eastAsia="等线" w:hAnsi="Arial" w:cs="Arial"/>
        </w:rPr>
        <w:t>CO₂</w:t>
      </w:r>
      <w:r>
        <w:rPr>
          <w:rFonts w:ascii="Arial" w:eastAsia="等线" w:hAnsi="Arial" w:cs="Arial"/>
        </w:rPr>
        <w:t>浓度监测与联动控制，保障室内空气质量；</w:t>
      </w:r>
    </w:p>
    <w:p w14:paraId="219EA0BC" w14:textId="77777777" w:rsidR="00483B73" w:rsidRDefault="00000000">
      <w:pPr>
        <w:numPr>
          <w:ilvl w:val="0"/>
          <w:numId w:val="49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安全保障：优化疏散通道设计，配置智能应急照明与广播系统，提升火灾等突发状况下的人员安全保障能力。</w:t>
      </w:r>
    </w:p>
    <w:p w14:paraId="5D891068" w14:textId="77777777" w:rsidR="00483B73" w:rsidRDefault="00000000">
      <w:pPr>
        <w:numPr>
          <w:ilvl w:val="0"/>
          <w:numId w:val="5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实施措施</w:t>
      </w:r>
    </w:p>
    <w:p w14:paraId="6E4743E4" w14:textId="77777777" w:rsidR="00483B73" w:rsidRDefault="00000000">
      <w:pPr>
        <w:numPr>
          <w:ilvl w:val="0"/>
          <w:numId w:val="51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暖通设计阶段模拟自然通风与采光效果，优化天井与外窗开启比例；</w:t>
      </w:r>
    </w:p>
    <w:p w14:paraId="3F046110" w14:textId="77777777" w:rsidR="00483B73" w:rsidRDefault="00000000">
      <w:pPr>
        <w:numPr>
          <w:ilvl w:val="0"/>
          <w:numId w:val="52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装饰材料选型阶段严格执行《室内装饰装修材料有害物质限量》标准；</w:t>
      </w:r>
    </w:p>
    <w:p w14:paraId="260C778F" w14:textId="77777777" w:rsidR="00483B73" w:rsidRDefault="00000000">
      <w:pPr>
        <w:numPr>
          <w:ilvl w:val="0"/>
          <w:numId w:val="53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消防设计阶段落实《建筑设计防火规范》</w:t>
      </w:r>
      <w:r>
        <w:rPr>
          <w:rFonts w:ascii="Arial" w:eastAsia="等线" w:hAnsi="Arial" w:cs="Arial"/>
        </w:rPr>
        <w:t>GB 50016</w:t>
      </w:r>
      <w:r>
        <w:rPr>
          <w:rFonts w:ascii="Arial" w:eastAsia="等线" w:hAnsi="Arial" w:cs="Arial"/>
        </w:rPr>
        <w:t>要求，完善应急疏散系统。</w:t>
      </w:r>
    </w:p>
    <w:p w14:paraId="47536D22" w14:textId="77777777" w:rsidR="00483B73" w:rsidRDefault="00000000">
      <w:pPr>
        <w:numPr>
          <w:ilvl w:val="0"/>
          <w:numId w:val="5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效益分析</w:t>
      </w:r>
    </w:p>
    <w:p w14:paraId="668E966E" w14:textId="77777777" w:rsidR="00483B73" w:rsidRDefault="00000000">
      <w:pPr>
        <w:numPr>
          <w:ilvl w:val="0"/>
          <w:numId w:val="55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室内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CO₂</w:t>
      </w:r>
      <w:r>
        <w:rPr>
          <w:rFonts w:ascii="Arial" w:eastAsia="等线" w:hAnsi="Arial" w:cs="Arial"/>
        </w:rPr>
        <w:t>浓度等指标满足《室内空气质量标准》</w:t>
      </w:r>
      <w:r>
        <w:rPr>
          <w:rFonts w:ascii="Arial" w:eastAsia="等线" w:hAnsi="Arial" w:cs="Arial"/>
        </w:rPr>
        <w:t>GB/T 18883</w:t>
      </w:r>
      <w:r>
        <w:rPr>
          <w:rFonts w:ascii="Arial" w:eastAsia="等线" w:hAnsi="Arial" w:cs="Arial"/>
        </w:rPr>
        <w:t>要求，提升使用者健康水平；</w:t>
      </w:r>
    </w:p>
    <w:p w14:paraId="072DD514" w14:textId="77777777" w:rsidR="00483B73" w:rsidRDefault="00000000">
      <w:pPr>
        <w:numPr>
          <w:ilvl w:val="0"/>
          <w:numId w:val="56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被动式舒适设计减少空调与照明使用时长，降低能耗的同时提升空间舒适度；</w:t>
      </w:r>
    </w:p>
    <w:p w14:paraId="04540EF3" w14:textId="77777777" w:rsidR="00483B73" w:rsidRDefault="00000000">
      <w:pPr>
        <w:numPr>
          <w:ilvl w:val="0"/>
          <w:numId w:val="57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完善的安全保障系统提升建筑应急响应能力，保障公共安全。</w:t>
      </w:r>
    </w:p>
    <w:p w14:paraId="27CE39F9" w14:textId="77777777" w:rsidR="00483B73" w:rsidRDefault="00000000">
      <w:pPr>
        <w:numPr>
          <w:ilvl w:val="0"/>
          <w:numId w:val="5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依据</w:t>
      </w:r>
    </w:p>
    <w:p w14:paraId="2D92DA0D" w14:textId="77777777" w:rsidR="00483B73" w:rsidRDefault="00000000">
      <w:pPr>
        <w:numPr>
          <w:ilvl w:val="0"/>
          <w:numId w:val="59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lastRenderedPageBreak/>
        <w:t>《室内空气质量标准》</w:t>
      </w:r>
      <w:r>
        <w:rPr>
          <w:rFonts w:ascii="Arial" w:eastAsia="等线" w:hAnsi="Arial" w:cs="Arial"/>
        </w:rPr>
        <w:t>GB/T 18883-2002</w:t>
      </w:r>
      <w:r>
        <w:rPr>
          <w:rFonts w:ascii="Arial" w:eastAsia="等线" w:hAnsi="Arial" w:cs="Arial"/>
        </w:rPr>
        <w:t>；</w:t>
      </w:r>
    </w:p>
    <w:p w14:paraId="75C40155" w14:textId="77777777" w:rsidR="00483B73" w:rsidRDefault="00000000">
      <w:pPr>
        <w:numPr>
          <w:ilvl w:val="0"/>
          <w:numId w:val="60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《建筑设计防火规范》</w:t>
      </w:r>
      <w:r>
        <w:rPr>
          <w:rFonts w:ascii="Arial" w:eastAsia="等线" w:hAnsi="Arial" w:cs="Arial"/>
        </w:rPr>
        <w:t>GB 50016-2014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2018</w:t>
      </w:r>
      <w:r>
        <w:rPr>
          <w:rFonts w:ascii="Arial" w:eastAsia="等线" w:hAnsi="Arial" w:cs="Arial"/>
        </w:rPr>
        <w:t>年版）；</w:t>
      </w:r>
    </w:p>
    <w:p w14:paraId="7B740732" w14:textId="77777777" w:rsidR="00483B73" w:rsidRDefault="00000000">
      <w:pPr>
        <w:numPr>
          <w:ilvl w:val="0"/>
          <w:numId w:val="61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《绿色建筑评价标准》</w:t>
      </w:r>
      <w:r>
        <w:rPr>
          <w:rFonts w:ascii="Arial" w:eastAsia="等线" w:hAnsi="Arial" w:cs="Arial"/>
        </w:rPr>
        <w:t>GB/T 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保障安全健康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相关要求。</w:t>
      </w:r>
    </w:p>
    <w:p w14:paraId="2D4509F8" w14:textId="77777777" w:rsidR="00483B73" w:rsidRDefault="00483B73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4C9C2BDC" w14:textId="77777777" w:rsidR="00483B73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三、创新措施综合效益</w:t>
      </w:r>
      <w:bookmarkEnd w:id="6"/>
    </w:p>
    <w:p w14:paraId="1E4B7CAD" w14:textId="77777777" w:rsidR="00483B7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本项目通过以上四项创新措施，在</w:t>
      </w:r>
      <w:r>
        <w:rPr>
          <w:rFonts w:ascii="Arial" w:eastAsia="等线" w:hAnsi="Arial" w:cs="Arial"/>
          <w:b/>
        </w:rPr>
        <w:t>文化传承、低碳减排、智慧运行、安全健康</w:t>
      </w:r>
      <w:r>
        <w:rPr>
          <w:rFonts w:ascii="Arial" w:eastAsia="等线" w:hAnsi="Arial" w:cs="Arial"/>
        </w:rPr>
        <w:t>四个维</w:t>
      </w:r>
      <w:proofErr w:type="gramStart"/>
      <w:r>
        <w:rPr>
          <w:rFonts w:ascii="Arial" w:eastAsia="等线" w:hAnsi="Arial" w:cs="Arial"/>
        </w:rPr>
        <w:t>度实现</w:t>
      </w:r>
      <w:proofErr w:type="gramEnd"/>
      <w:r>
        <w:rPr>
          <w:rFonts w:ascii="Arial" w:eastAsia="等线" w:hAnsi="Arial" w:cs="Arial"/>
        </w:rPr>
        <w:t>了显著效益：</w:t>
      </w:r>
    </w:p>
    <w:p w14:paraId="50FAC5F3" w14:textId="77777777" w:rsidR="00483B73" w:rsidRDefault="00000000">
      <w:pPr>
        <w:numPr>
          <w:ilvl w:val="0"/>
          <w:numId w:val="6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文化层面：延续徽派建筑文脉，打造地域文化标识性公共空间；</w:t>
      </w:r>
    </w:p>
    <w:p w14:paraId="3F88D198" w14:textId="77777777" w:rsidR="00483B73" w:rsidRDefault="00000000">
      <w:pPr>
        <w:numPr>
          <w:ilvl w:val="0"/>
          <w:numId w:val="6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生态层面：全生命周期碳排放强度大幅降低，助力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双碳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目标；</w:t>
      </w:r>
    </w:p>
    <w:p w14:paraId="7EDD97A5" w14:textId="77777777" w:rsidR="00483B73" w:rsidRDefault="00000000">
      <w:pPr>
        <w:numPr>
          <w:ilvl w:val="0"/>
          <w:numId w:val="6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运维层面：智能用电系统提升能源效率，降低运营成本；</w:t>
      </w:r>
    </w:p>
    <w:p w14:paraId="160F9692" w14:textId="77777777" w:rsidR="00483B73" w:rsidRDefault="00000000">
      <w:pPr>
        <w:numPr>
          <w:ilvl w:val="0"/>
          <w:numId w:val="6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人本层面：健康舒适的室内环境与完善的安全保障，提升公共服务品质。</w:t>
      </w:r>
    </w:p>
    <w:p w14:paraId="6F101BCE" w14:textId="77777777" w:rsidR="00483B7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各项创新均符合《绿色建筑评价标准》</w:t>
      </w:r>
      <w:r>
        <w:rPr>
          <w:rFonts w:ascii="Arial" w:eastAsia="等线" w:hAnsi="Arial" w:cs="Arial"/>
        </w:rPr>
        <w:t>9.2.10</w:t>
      </w:r>
      <w:r>
        <w:rPr>
          <w:rFonts w:ascii="Arial" w:eastAsia="等线" w:hAnsi="Arial" w:cs="Arial"/>
        </w:rPr>
        <w:t>条要求，具备明显的生态、社会与经济效益，可获得</w:t>
      </w:r>
      <w:r>
        <w:rPr>
          <w:rFonts w:ascii="Arial" w:eastAsia="等线" w:hAnsi="Arial" w:cs="Arial"/>
        </w:rPr>
        <w:t>40</w:t>
      </w:r>
      <w:r>
        <w:rPr>
          <w:rFonts w:ascii="Arial" w:eastAsia="等线" w:hAnsi="Arial" w:cs="Arial"/>
        </w:rPr>
        <w:t>分满分评价。</w:t>
      </w:r>
    </w:p>
    <w:p w14:paraId="58079396" w14:textId="77777777" w:rsidR="00483B73" w:rsidRDefault="00483B73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35B5D51C" w14:textId="77777777" w:rsidR="00483B73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四、附件清单</w:t>
      </w:r>
      <w:bookmarkEnd w:id="7"/>
    </w:p>
    <w:p w14:paraId="1BBD5111" w14:textId="77777777" w:rsidR="00483B73" w:rsidRDefault="00000000">
      <w:pPr>
        <w:numPr>
          <w:ilvl w:val="0"/>
          <w:numId w:val="6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《地域文化传承设计导则》及相关设计图纸</w:t>
      </w:r>
    </w:p>
    <w:p w14:paraId="48DBAE00" w14:textId="77777777" w:rsidR="00483B73" w:rsidRDefault="00000000">
      <w:pPr>
        <w:numPr>
          <w:ilvl w:val="0"/>
          <w:numId w:val="6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《低碳建材碳足迹报告》《建筑全生命周期碳排放分析报告》</w:t>
      </w:r>
    </w:p>
    <w:p w14:paraId="2EAF1203" w14:textId="77777777" w:rsidR="00483B73" w:rsidRDefault="00000000">
      <w:pPr>
        <w:numPr>
          <w:ilvl w:val="0"/>
          <w:numId w:val="6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《智能用电负荷调节系统设计说明书》及系统图</w:t>
      </w:r>
    </w:p>
    <w:p w14:paraId="0D52D908" w14:textId="77777777" w:rsidR="00483B73" w:rsidRDefault="00000000">
      <w:pPr>
        <w:numPr>
          <w:ilvl w:val="0"/>
          <w:numId w:val="6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《室内空气质量与被动舒适环境分析报告》</w:t>
      </w:r>
    </w:p>
    <w:p w14:paraId="3E5CB683" w14:textId="77777777" w:rsidR="00483B73" w:rsidRDefault="00000000">
      <w:pPr>
        <w:numPr>
          <w:ilvl w:val="0"/>
          <w:numId w:val="7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消防与应急疏散设计文件</w:t>
      </w:r>
    </w:p>
    <w:p w14:paraId="05D298AF" w14:textId="77777777" w:rsidR="00483B7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设计单位（盖章）</w:t>
      </w:r>
      <w:r>
        <w:rPr>
          <w:rFonts w:ascii="Arial" w:eastAsia="等线" w:hAnsi="Arial" w:cs="Arial"/>
        </w:rPr>
        <w:t>：安徽建筑大学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建筑与规划学院</w:t>
      </w:r>
    </w:p>
    <w:p w14:paraId="7B3823EC" w14:textId="77777777" w:rsidR="00483B7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日期</w:t>
      </w:r>
      <w:r>
        <w:rPr>
          <w:rFonts w:ascii="Arial" w:eastAsia="等线" w:hAnsi="Arial" w:cs="Arial"/>
        </w:rPr>
        <w:t>：</w:t>
      </w:r>
      <w:r>
        <w:rPr>
          <w:rFonts w:ascii="Arial" w:eastAsia="等线" w:hAnsi="Arial" w:cs="Arial"/>
        </w:rPr>
        <w:t>2026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>22</w:t>
      </w:r>
      <w:r>
        <w:rPr>
          <w:rFonts w:ascii="Arial" w:eastAsia="等线" w:hAnsi="Arial" w:cs="Arial"/>
        </w:rPr>
        <w:t>日</w:t>
      </w:r>
    </w:p>
    <w:p w14:paraId="33C71756" w14:textId="1A1FBE9E" w:rsidR="00483B73" w:rsidRDefault="00483B73">
      <w:pPr>
        <w:spacing w:before="120" w:after="120" w:line="288" w:lineRule="auto"/>
        <w:rPr>
          <w:rFonts w:hint="eastAsia"/>
        </w:rPr>
      </w:pPr>
    </w:p>
    <w:sectPr w:rsidR="00483B73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BC1D" w14:textId="77777777" w:rsidR="001328A9" w:rsidRDefault="001328A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8F2E0AE" w14:textId="77777777" w:rsidR="001328A9" w:rsidRDefault="001328A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968F1" w14:textId="77777777" w:rsidR="00483B73" w:rsidRDefault="00483B73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D7687" w14:textId="77777777" w:rsidR="001328A9" w:rsidRDefault="001328A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5149FDE" w14:textId="77777777" w:rsidR="001328A9" w:rsidRDefault="001328A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3BB3" w14:textId="77777777" w:rsidR="00483B73" w:rsidRDefault="00483B73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34A"/>
    <w:multiLevelType w:val="multilevel"/>
    <w:tmpl w:val="BA6C3D7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313B71"/>
    <w:multiLevelType w:val="multilevel"/>
    <w:tmpl w:val="4B0C697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CE53C2"/>
    <w:multiLevelType w:val="multilevel"/>
    <w:tmpl w:val="035664F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5816FE"/>
    <w:multiLevelType w:val="multilevel"/>
    <w:tmpl w:val="8C9CA27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5C38C0"/>
    <w:multiLevelType w:val="multilevel"/>
    <w:tmpl w:val="A1DE5A4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7A56E2"/>
    <w:multiLevelType w:val="multilevel"/>
    <w:tmpl w:val="EBE0A92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CC3043"/>
    <w:multiLevelType w:val="multilevel"/>
    <w:tmpl w:val="82568A3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D315D5"/>
    <w:multiLevelType w:val="multilevel"/>
    <w:tmpl w:val="E18A17E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0821F7"/>
    <w:multiLevelType w:val="multilevel"/>
    <w:tmpl w:val="4D32ED7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664277"/>
    <w:multiLevelType w:val="multilevel"/>
    <w:tmpl w:val="0E60CF4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F626B6"/>
    <w:multiLevelType w:val="multilevel"/>
    <w:tmpl w:val="90604CB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1C4672"/>
    <w:multiLevelType w:val="multilevel"/>
    <w:tmpl w:val="780CDE2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93D656E"/>
    <w:multiLevelType w:val="multilevel"/>
    <w:tmpl w:val="0170655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393DA0"/>
    <w:multiLevelType w:val="multilevel"/>
    <w:tmpl w:val="D868C2C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E1A1013"/>
    <w:multiLevelType w:val="multilevel"/>
    <w:tmpl w:val="D3AADB5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857921"/>
    <w:multiLevelType w:val="multilevel"/>
    <w:tmpl w:val="4ED00E1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0A80599"/>
    <w:multiLevelType w:val="multilevel"/>
    <w:tmpl w:val="F2926FD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2A96AF4"/>
    <w:multiLevelType w:val="multilevel"/>
    <w:tmpl w:val="CB58AD5A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2BA6BA5"/>
    <w:multiLevelType w:val="multilevel"/>
    <w:tmpl w:val="BCB03D6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32163DA"/>
    <w:multiLevelType w:val="multilevel"/>
    <w:tmpl w:val="018EFCB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36F7F82"/>
    <w:multiLevelType w:val="multilevel"/>
    <w:tmpl w:val="C17ADE9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4395556"/>
    <w:multiLevelType w:val="multilevel"/>
    <w:tmpl w:val="09B4AFA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85C1524"/>
    <w:multiLevelType w:val="multilevel"/>
    <w:tmpl w:val="9A7886C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8A04983"/>
    <w:multiLevelType w:val="multilevel"/>
    <w:tmpl w:val="FB80F27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8DD6566"/>
    <w:multiLevelType w:val="multilevel"/>
    <w:tmpl w:val="AED6F03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E7F0245"/>
    <w:multiLevelType w:val="multilevel"/>
    <w:tmpl w:val="8374704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FE64B3C"/>
    <w:multiLevelType w:val="multilevel"/>
    <w:tmpl w:val="07AA7DA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02940CF"/>
    <w:multiLevelType w:val="multilevel"/>
    <w:tmpl w:val="EDB8363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0C52792"/>
    <w:multiLevelType w:val="multilevel"/>
    <w:tmpl w:val="AFFE4018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1425BC9"/>
    <w:multiLevelType w:val="multilevel"/>
    <w:tmpl w:val="F7844C2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4F60FC8"/>
    <w:multiLevelType w:val="multilevel"/>
    <w:tmpl w:val="578E4EF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4FF6268"/>
    <w:multiLevelType w:val="multilevel"/>
    <w:tmpl w:val="D512A8EC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9D31B74"/>
    <w:multiLevelType w:val="multilevel"/>
    <w:tmpl w:val="BF1C50B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A504600"/>
    <w:multiLevelType w:val="multilevel"/>
    <w:tmpl w:val="7F20954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F3176E6"/>
    <w:multiLevelType w:val="multilevel"/>
    <w:tmpl w:val="390C14C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FA676D2"/>
    <w:multiLevelType w:val="multilevel"/>
    <w:tmpl w:val="3554619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FCB7F60"/>
    <w:multiLevelType w:val="multilevel"/>
    <w:tmpl w:val="8FFA062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2310A63"/>
    <w:multiLevelType w:val="multilevel"/>
    <w:tmpl w:val="3FAE722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294708F"/>
    <w:multiLevelType w:val="multilevel"/>
    <w:tmpl w:val="BDEEF30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55D454F"/>
    <w:multiLevelType w:val="multilevel"/>
    <w:tmpl w:val="47DAD0F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60622FD"/>
    <w:multiLevelType w:val="multilevel"/>
    <w:tmpl w:val="F37429B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BED18EC"/>
    <w:multiLevelType w:val="multilevel"/>
    <w:tmpl w:val="AF42100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D9E6717"/>
    <w:multiLevelType w:val="multilevel"/>
    <w:tmpl w:val="57502D6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F1D512D"/>
    <w:multiLevelType w:val="multilevel"/>
    <w:tmpl w:val="EE62E32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0CC5CED"/>
    <w:multiLevelType w:val="multilevel"/>
    <w:tmpl w:val="890E864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10853CB"/>
    <w:multiLevelType w:val="multilevel"/>
    <w:tmpl w:val="975C1ED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2850225"/>
    <w:multiLevelType w:val="multilevel"/>
    <w:tmpl w:val="EED2872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5557752"/>
    <w:multiLevelType w:val="multilevel"/>
    <w:tmpl w:val="C554E49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839397B"/>
    <w:multiLevelType w:val="multilevel"/>
    <w:tmpl w:val="B4E8B2E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A1D49AF"/>
    <w:multiLevelType w:val="multilevel"/>
    <w:tmpl w:val="1D0A568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AB46253"/>
    <w:multiLevelType w:val="multilevel"/>
    <w:tmpl w:val="BD74972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C4171D0"/>
    <w:multiLevelType w:val="multilevel"/>
    <w:tmpl w:val="104C824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C4511F0"/>
    <w:multiLevelType w:val="multilevel"/>
    <w:tmpl w:val="A85C66C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D8E4F0C"/>
    <w:multiLevelType w:val="multilevel"/>
    <w:tmpl w:val="6A5CE23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1537166"/>
    <w:multiLevelType w:val="multilevel"/>
    <w:tmpl w:val="531AA0A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1F40B26"/>
    <w:multiLevelType w:val="multilevel"/>
    <w:tmpl w:val="B12094A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37B2BAD"/>
    <w:multiLevelType w:val="multilevel"/>
    <w:tmpl w:val="8A56759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43A60C7"/>
    <w:multiLevelType w:val="multilevel"/>
    <w:tmpl w:val="FD7621B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55A6A06"/>
    <w:multiLevelType w:val="multilevel"/>
    <w:tmpl w:val="6AEAED7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6675B06"/>
    <w:multiLevelType w:val="multilevel"/>
    <w:tmpl w:val="8DC0832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67020C1"/>
    <w:multiLevelType w:val="multilevel"/>
    <w:tmpl w:val="96908E1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75F6D20"/>
    <w:multiLevelType w:val="multilevel"/>
    <w:tmpl w:val="5D10B63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9053D7C"/>
    <w:multiLevelType w:val="multilevel"/>
    <w:tmpl w:val="F6687E8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B6D08DE"/>
    <w:multiLevelType w:val="multilevel"/>
    <w:tmpl w:val="B81A324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38217AD"/>
    <w:multiLevelType w:val="multilevel"/>
    <w:tmpl w:val="D4CC40D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77D5670"/>
    <w:multiLevelType w:val="multilevel"/>
    <w:tmpl w:val="B900D23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8A82A16"/>
    <w:multiLevelType w:val="multilevel"/>
    <w:tmpl w:val="976EC28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AAB472E"/>
    <w:multiLevelType w:val="multilevel"/>
    <w:tmpl w:val="EB386EC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DE05CC6"/>
    <w:multiLevelType w:val="multilevel"/>
    <w:tmpl w:val="DAB61C1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E734844"/>
    <w:multiLevelType w:val="multilevel"/>
    <w:tmpl w:val="421CAF8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248353">
    <w:abstractNumId w:val="7"/>
  </w:num>
  <w:num w:numId="2" w16cid:durableId="631862048">
    <w:abstractNumId w:val="19"/>
  </w:num>
  <w:num w:numId="3" w16cid:durableId="913515662">
    <w:abstractNumId w:val="31"/>
  </w:num>
  <w:num w:numId="4" w16cid:durableId="105736238">
    <w:abstractNumId w:val="28"/>
  </w:num>
  <w:num w:numId="5" w16cid:durableId="1724525479">
    <w:abstractNumId w:val="17"/>
  </w:num>
  <w:num w:numId="6" w16cid:durableId="713577734">
    <w:abstractNumId w:val="62"/>
  </w:num>
  <w:num w:numId="7" w16cid:durableId="842890227">
    <w:abstractNumId w:val="36"/>
  </w:num>
  <w:num w:numId="8" w16cid:durableId="110439742">
    <w:abstractNumId w:val="4"/>
  </w:num>
  <w:num w:numId="9" w16cid:durableId="1875268567">
    <w:abstractNumId w:val="21"/>
  </w:num>
  <w:num w:numId="10" w16cid:durableId="389501400">
    <w:abstractNumId w:val="52"/>
  </w:num>
  <w:num w:numId="11" w16cid:durableId="958950959">
    <w:abstractNumId w:val="64"/>
  </w:num>
  <w:num w:numId="12" w16cid:durableId="641423228">
    <w:abstractNumId w:val="51"/>
  </w:num>
  <w:num w:numId="13" w16cid:durableId="1725327889">
    <w:abstractNumId w:val="39"/>
  </w:num>
  <w:num w:numId="14" w16cid:durableId="1898856921">
    <w:abstractNumId w:val="55"/>
  </w:num>
  <w:num w:numId="15" w16cid:durableId="1761638477">
    <w:abstractNumId w:val="37"/>
  </w:num>
  <w:num w:numId="16" w16cid:durableId="1029603196">
    <w:abstractNumId w:val="12"/>
  </w:num>
  <w:num w:numId="17" w16cid:durableId="1604604894">
    <w:abstractNumId w:val="14"/>
  </w:num>
  <w:num w:numId="18" w16cid:durableId="753089806">
    <w:abstractNumId w:val="22"/>
  </w:num>
  <w:num w:numId="19" w16cid:durableId="339309252">
    <w:abstractNumId w:val="11"/>
  </w:num>
  <w:num w:numId="20" w16cid:durableId="989482026">
    <w:abstractNumId w:val="46"/>
  </w:num>
  <w:num w:numId="21" w16cid:durableId="940602035">
    <w:abstractNumId w:val="30"/>
  </w:num>
  <w:num w:numId="22" w16cid:durableId="2127849751">
    <w:abstractNumId w:val="49"/>
  </w:num>
  <w:num w:numId="23" w16cid:durableId="950629994">
    <w:abstractNumId w:val="65"/>
  </w:num>
  <w:num w:numId="24" w16cid:durableId="1211067634">
    <w:abstractNumId w:val="66"/>
  </w:num>
  <w:num w:numId="25" w16cid:durableId="87778390">
    <w:abstractNumId w:val="6"/>
  </w:num>
  <w:num w:numId="26" w16cid:durableId="888340973">
    <w:abstractNumId w:val="38"/>
  </w:num>
  <w:num w:numId="27" w16cid:durableId="727648644">
    <w:abstractNumId w:val="47"/>
  </w:num>
  <w:num w:numId="28" w16cid:durableId="428696828">
    <w:abstractNumId w:val="15"/>
  </w:num>
  <w:num w:numId="29" w16cid:durableId="695085813">
    <w:abstractNumId w:val="54"/>
  </w:num>
  <w:num w:numId="30" w16cid:durableId="521548666">
    <w:abstractNumId w:val="63"/>
  </w:num>
  <w:num w:numId="31" w16cid:durableId="1104304586">
    <w:abstractNumId w:val="20"/>
  </w:num>
  <w:num w:numId="32" w16cid:durableId="1870560029">
    <w:abstractNumId w:val="50"/>
  </w:num>
  <w:num w:numId="33" w16cid:durableId="900990855">
    <w:abstractNumId w:val="1"/>
  </w:num>
  <w:num w:numId="34" w16cid:durableId="2026396810">
    <w:abstractNumId w:val="57"/>
  </w:num>
  <w:num w:numId="35" w16cid:durableId="1303535513">
    <w:abstractNumId w:val="40"/>
  </w:num>
  <w:num w:numId="36" w16cid:durableId="616449278">
    <w:abstractNumId w:val="27"/>
  </w:num>
  <w:num w:numId="37" w16cid:durableId="754479539">
    <w:abstractNumId w:val="16"/>
  </w:num>
  <w:num w:numId="38" w16cid:durableId="293489665">
    <w:abstractNumId w:val="58"/>
  </w:num>
  <w:num w:numId="39" w16cid:durableId="453448739">
    <w:abstractNumId w:val="61"/>
  </w:num>
  <w:num w:numId="40" w16cid:durableId="128058909">
    <w:abstractNumId w:val="32"/>
  </w:num>
  <w:num w:numId="41" w16cid:durableId="132454495">
    <w:abstractNumId w:val="24"/>
  </w:num>
  <w:num w:numId="42" w16cid:durableId="1239294082">
    <w:abstractNumId w:val="67"/>
  </w:num>
  <w:num w:numId="43" w16cid:durableId="1741948955">
    <w:abstractNumId w:val="3"/>
  </w:num>
  <w:num w:numId="44" w16cid:durableId="1079864972">
    <w:abstractNumId w:val="48"/>
  </w:num>
  <w:num w:numId="45" w16cid:durableId="2016421729">
    <w:abstractNumId w:val="56"/>
  </w:num>
  <w:num w:numId="46" w16cid:durableId="302197559">
    <w:abstractNumId w:val="5"/>
  </w:num>
  <w:num w:numId="47" w16cid:durableId="1092701966">
    <w:abstractNumId w:val="23"/>
  </w:num>
  <w:num w:numId="48" w16cid:durableId="999427507">
    <w:abstractNumId w:val="13"/>
  </w:num>
  <w:num w:numId="49" w16cid:durableId="166091708">
    <w:abstractNumId w:val="43"/>
  </w:num>
  <w:num w:numId="50" w16cid:durableId="1259098190">
    <w:abstractNumId w:val="26"/>
  </w:num>
  <w:num w:numId="51" w16cid:durableId="134571646">
    <w:abstractNumId w:val="44"/>
  </w:num>
  <w:num w:numId="52" w16cid:durableId="56171839">
    <w:abstractNumId w:val="69"/>
  </w:num>
  <w:num w:numId="53" w16cid:durableId="68163693">
    <w:abstractNumId w:val="9"/>
  </w:num>
  <w:num w:numId="54" w16cid:durableId="1553737784">
    <w:abstractNumId w:val="59"/>
  </w:num>
  <w:num w:numId="55" w16cid:durableId="873808602">
    <w:abstractNumId w:val="18"/>
  </w:num>
  <w:num w:numId="56" w16cid:durableId="1386298995">
    <w:abstractNumId w:val="34"/>
  </w:num>
  <w:num w:numId="57" w16cid:durableId="1693654437">
    <w:abstractNumId w:val="45"/>
  </w:num>
  <w:num w:numId="58" w16cid:durableId="783379943">
    <w:abstractNumId w:val="8"/>
  </w:num>
  <w:num w:numId="59" w16cid:durableId="1986811690">
    <w:abstractNumId w:val="41"/>
  </w:num>
  <w:num w:numId="60" w16cid:durableId="1396661893">
    <w:abstractNumId w:val="53"/>
  </w:num>
  <w:num w:numId="61" w16cid:durableId="1500997444">
    <w:abstractNumId w:val="29"/>
  </w:num>
  <w:num w:numId="62" w16cid:durableId="1456025477">
    <w:abstractNumId w:val="68"/>
  </w:num>
  <w:num w:numId="63" w16cid:durableId="1751080022">
    <w:abstractNumId w:val="10"/>
  </w:num>
  <w:num w:numId="64" w16cid:durableId="135298789">
    <w:abstractNumId w:val="42"/>
  </w:num>
  <w:num w:numId="65" w16cid:durableId="296304184">
    <w:abstractNumId w:val="0"/>
  </w:num>
  <w:num w:numId="66" w16cid:durableId="925459918">
    <w:abstractNumId w:val="35"/>
  </w:num>
  <w:num w:numId="67" w16cid:durableId="1361979231">
    <w:abstractNumId w:val="25"/>
  </w:num>
  <w:num w:numId="68" w16cid:durableId="921256600">
    <w:abstractNumId w:val="33"/>
  </w:num>
  <w:num w:numId="69" w16cid:durableId="1094940597">
    <w:abstractNumId w:val="2"/>
  </w:num>
  <w:num w:numId="70" w16cid:durableId="1140423082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B73"/>
    <w:rsid w:val="001328A9"/>
    <w:rsid w:val="001E541E"/>
    <w:rsid w:val="00483B73"/>
    <w:rsid w:val="00A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B78A9"/>
  <w15:docId w15:val="{094E9AA7-318A-4D14-AD13-7BC3291D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1308</Words>
  <Characters>1426</Characters>
  <Application>Microsoft Office Word</Application>
  <DocSecurity>0</DocSecurity>
  <Lines>71</Lines>
  <Paragraphs>88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t49910</cp:lastModifiedBy>
  <cp:revision>2</cp:revision>
  <dcterms:created xsi:type="dcterms:W3CDTF">2026-03-22T09:14:00Z</dcterms:created>
  <dcterms:modified xsi:type="dcterms:W3CDTF">2026-03-25T07:25:00Z</dcterms:modified>
</cp:coreProperties>
</file>