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C8FE" w14:textId="77777777" w:rsidR="00C52F0A" w:rsidRPr="00C52F0A" w:rsidRDefault="00C52F0A" w:rsidP="00C52F0A">
      <w:pPr>
        <w:rPr>
          <w:sz w:val="28"/>
          <w:szCs w:val="32"/>
        </w:rPr>
      </w:pPr>
      <w:proofErr w:type="gramStart"/>
      <w:r w:rsidRPr="00C52F0A">
        <w:rPr>
          <w:sz w:val="28"/>
          <w:szCs w:val="32"/>
        </w:rPr>
        <w:t>徽厅聚绿</w:t>
      </w:r>
      <w:proofErr w:type="gramEnd"/>
      <w:r w:rsidRPr="00C52F0A">
        <w:rPr>
          <w:rFonts w:ascii="微软雅黑" w:eastAsia="微软雅黑" w:hAnsi="微软雅黑" w:cs="微软雅黑" w:hint="eastAsia"/>
          <w:sz w:val="28"/>
          <w:szCs w:val="32"/>
        </w:rPr>
        <w:t>・</w:t>
      </w:r>
      <w:proofErr w:type="gramStart"/>
      <w:r w:rsidRPr="00C52F0A">
        <w:rPr>
          <w:rFonts w:ascii="等线" w:eastAsia="等线" w:hAnsi="等线" w:cs="等线" w:hint="eastAsia"/>
          <w:sz w:val="28"/>
          <w:szCs w:val="32"/>
        </w:rPr>
        <w:t>天井承合</w:t>
      </w:r>
      <w:proofErr w:type="gramEnd"/>
      <w:r w:rsidRPr="00C52F0A">
        <w:rPr>
          <w:sz w:val="28"/>
          <w:szCs w:val="32"/>
        </w:rPr>
        <w:t xml:space="preserve"> —— 电气专业图纸及设计说明</w:t>
      </w:r>
    </w:p>
    <w:p w14:paraId="6107788F" w14:textId="77777777" w:rsidR="00C52F0A" w:rsidRPr="00C52F0A" w:rsidRDefault="00C52F0A" w:rsidP="00C52F0A">
      <w:r w:rsidRPr="00C52F0A">
        <w:t>设计单位：安徽建筑大学 建筑与规划学院</w:t>
      </w:r>
    </w:p>
    <w:p w14:paraId="76A9004E" w14:textId="77777777" w:rsidR="00C52F0A" w:rsidRPr="00C52F0A" w:rsidRDefault="00C52F0A" w:rsidP="00C52F0A">
      <w:r w:rsidRPr="00C52F0A">
        <w:t>设计日期：2026 年 3 月 20 日</w:t>
      </w:r>
    </w:p>
    <w:p w14:paraId="4C7DA1ED" w14:textId="77777777" w:rsidR="00C52F0A" w:rsidRPr="00C52F0A" w:rsidRDefault="00C52F0A" w:rsidP="00C52F0A">
      <w:r w:rsidRPr="00C52F0A">
        <w:t>设计人员：陈子琦、曹羽、刘佳璇、陈振强、刘檄文</w:t>
      </w:r>
    </w:p>
    <w:p w14:paraId="0AB9E907" w14:textId="77777777" w:rsidR="00C52F0A" w:rsidRPr="00C52F0A" w:rsidRDefault="00C52F0A" w:rsidP="00C52F0A">
      <w:r w:rsidRPr="00C52F0A">
        <w:t>指导老师：许杰青、陈</w:t>
      </w:r>
      <w:proofErr w:type="gramStart"/>
      <w:r w:rsidRPr="00C52F0A">
        <w:t>萨</w:t>
      </w:r>
      <w:proofErr w:type="gramEnd"/>
      <w:r w:rsidRPr="00C52F0A">
        <w:t>如拉</w:t>
      </w:r>
    </w:p>
    <w:p w14:paraId="192D628C" w14:textId="77777777" w:rsidR="00C52F0A" w:rsidRPr="00C52F0A" w:rsidRDefault="00C52F0A" w:rsidP="00C52F0A">
      <w:r w:rsidRPr="00C52F0A">
        <w:pict w14:anchorId="0E08AC72">
          <v:rect id="_x0000_i1067" style="width:0;height:1.5pt" o:hrstd="t" o:hrnoshade="t" o:hr="t" fillcolor="#1f2329" stroked="f"/>
        </w:pict>
      </w:r>
    </w:p>
    <w:p w14:paraId="7D2A66C1" w14:textId="77777777" w:rsidR="00C52F0A" w:rsidRPr="00C52F0A" w:rsidRDefault="00C52F0A" w:rsidP="00C52F0A">
      <w:r w:rsidRPr="00C52F0A">
        <w:t>一、设计依据</w:t>
      </w:r>
    </w:p>
    <w:p w14:paraId="5EB4E868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《建筑设计防火规范》（GB 50016-2014，2018 年版）</w:t>
      </w:r>
    </w:p>
    <w:p w14:paraId="5D44C601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《建筑照明设计标准》（GB 50034-2013）</w:t>
      </w:r>
    </w:p>
    <w:p w14:paraId="326D079B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《供配电系统设计规范》（GB 50052-2011）</w:t>
      </w:r>
    </w:p>
    <w:p w14:paraId="1BC986B9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《低压配电设计规范》（GB 50054-2011）</w:t>
      </w:r>
    </w:p>
    <w:p w14:paraId="1D4230A4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《建筑物防雷设计规范》（GB 50057-2010）</w:t>
      </w:r>
    </w:p>
    <w:p w14:paraId="0F50B75B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《绿色建筑评价标准》（GB/T 50378-2019）</w:t>
      </w:r>
    </w:p>
    <w:p w14:paraId="2696E53E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项目 “徽厅聚绿</w:t>
      </w:r>
      <w:r w:rsidRPr="00C52F0A">
        <w:rPr>
          <w:rFonts w:ascii="微软雅黑" w:eastAsia="微软雅黑" w:hAnsi="微软雅黑" w:cs="微软雅黑" w:hint="eastAsia"/>
        </w:rPr>
        <w:t>・</w:t>
      </w:r>
      <w:r w:rsidRPr="00C52F0A">
        <w:rPr>
          <w:rFonts w:ascii="等线" w:eastAsia="等线" w:hAnsi="等线" w:cs="等线" w:hint="eastAsia"/>
        </w:rPr>
        <w:t>天井承合</w:t>
      </w:r>
      <w:r w:rsidRPr="00C52F0A">
        <w:t>” 总体设计方案、建筑及给排水专业图纸</w:t>
      </w:r>
    </w:p>
    <w:p w14:paraId="05E5446F" w14:textId="77777777" w:rsidR="00C52F0A" w:rsidRPr="00C52F0A" w:rsidRDefault="00C52F0A" w:rsidP="00C52F0A">
      <w:pPr>
        <w:numPr>
          <w:ilvl w:val="0"/>
          <w:numId w:val="1"/>
        </w:numPr>
      </w:pPr>
      <w:r w:rsidRPr="00C52F0A">
        <w:t>当地供电部门供电方案及相关技术要求</w:t>
      </w:r>
    </w:p>
    <w:p w14:paraId="477EFFAF" w14:textId="77777777" w:rsidR="00C52F0A" w:rsidRPr="00C52F0A" w:rsidRDefault="00C52F0A" w:rsidP="00C52F0A">
      <w:r w:rsidRPr="00C52F0A">
        <w:pict w14:anchorId="7DCC5BBD">
          <v:rect id="_x0000_i1068" style="width:0;height:1.5pt" o:hrstd="t" o:hrnoshade="t" o:hr="t" fillcolor="#1f2329" stroked="f"/>
        </w:pict>
      </w:r>
    </w:p>
    <w:p w14:paraId="6E23C09A" w14:textId="77777777" w:rsidR="00C52F0A" w:rsidRPr="00C52F0A" w:rsidRDefault="00C52F0A" w:rsidP="00C52F0A">
      <w:r w:rsidRPr="00C52F0A">
        <w:t>二、工程概况</w:t>
      </w:r>
    </w:p>
    <w:p w14:paraId="6CA0C097" w14:textId="77777777" w:rsidR="00C52F0A" w:rsidRPr="00C52F0A" w:rsidRDefault="00C52F0A" w:rsidP="00C52F0A">
      <w:r w:rsidRPr="00C52F0A">
        <w:t>本项目为 “徽厅聚绿</w:t>
      </w:r>
      <w:r w:rsidRPr="00C52F0A">
        <w:rPr>
          <w:rFonts w:ascii="微软雅黑" w:eastAsia="微软雅黑" w:hAnsi="微软雅黑" w:cs="微软雅黑" w:hint="eastAsia"/>
        </w:rPr>
        <w:t>・</w:t>
      </w:r>
      <w:r w:rsidRPr="00C52F0A">
        <w:rPr>
          <w:rFonts w:ascii="等线" w:eastAsia="等线" w:hAnsi="等线" w:cs="等线" w:hint="eastAsia"/>
        </w:rPr>
        <w:t>天井承合</w:t>
      </w:r>
      <w:r w:rsidRPr="00C52F0A">
        <w:t>” 城市会客厅，总建筑面积约 800㎡，地上 2 层、地下 1 层，集展览、餐饮、娱乐、公共服务于一体。电气系统设计以</w:t>
      </w:r>
      <w:r w:rsidRPr="00C52F0A">
        <w:rPr>
          <w:b/>
          <w:bCs/>
        </w:rPr>
        <w:t>绿色低碳、智能高效、安全可靠</w:t>
      </w:r>
      <w:r w:rsidRPr="00C52F0A">
        <w:t>为核心，结合徽派天井自然采光与湖水源热泵系统，构建 “节能照明 + 智能配电 + 可再生能源耦合” 的电气系统，实现低能耗运行与舒适体验，契合项目可持续发展目标。</w:t>
      </w:r>
    </w:p>
    <w:p w14:paraId="6E094961" w14:textId="77777777" w:rsidR="00C52F0A" w:rsidRPr="00C52F0A" w:rsidRDefault="00C52F0A" w:rsidP="00C52F0A">
      <w:r w:rsidRPr="00C52F0A">
        <w:pict w14:anchorId="23E8690F">
          <v:rect id="_x0000_i1069" style="width:0;height:1.5pt" o:hrstd="t" o:hrnoshade="t" o:hr="t" fillcolor="#1f2329" stroked="f"/>
        </w:pict>
      </w:r>
    </w:p>
    <w:p w14:paraId="7550F70F" w14:textId="77777777" w:rsidR="00C52F0A" w:rsidRPr="00C52F0A" w:rsidRDefault="00C52F0A" w:rsidP="00C52F0A">
      <w:r w:rsidRPr="00C52F0A">
        <w:t>三、电气专业图纸说明</w:t>
      </w:r>
    </w:p>
    <w:p w14:paraId="3E22FF26" w14:textId="77777777" w:rsidR="00C52F0A" w:rsidRPr="00C52F0A" w:rsidRDefault="00C52F0A" w:rsidP="00C52F0A">
      <w:r w:rsidRPr="00C52F0A">
        <w:t>（一）图纸分类及核心内容</w:t>
      </w:r>
    </w:p>
    <w:p w14:paraId="5FA322A7" w14:textId="77777777" w:rsidR="00C52F0A" w:rsidRPr="00C52F0A" w:rsidRDefault="00C52F0A" w:rsidP="00C52F0A">
      <w:r w:rsidRPr="00C52F0A">
        <w:t>本次电气专业设计图纸共 12 张，采用标准制图规范，具体如下：</w:t>
      </w:r>
    </w:p>
    <w:p w14:paraId="1075564F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电气总平面图（1 张）</w:t>
      </w:r>
      <w:r w:rsidRPr="00C52F0A">
        <w:t>：1:500 比例尺，标注市政电源引入点、变配电装置、室外照明、防雷接地网及可再生能源接入点位，明确与建筑、给排水系统的衔接关系。</w:t>
      </w:r>
    </w:p>
    <w:p w14:paraId="007CCEEC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各楼层配电平面图（3 张）</w:t>
      </w:r>
      <w:r w:rsidRPr="00C52F0A">
        <w:t>：1:100 比例尺，标注配电箱、照明灯具、插座、开关、弱电点位及配电线路走向，与功能分区精准匹配，满足展览、餐饮、办公等不同场景用电需求。</w:t>
      </w:r>
    </w:p>
    <w:p w14:paraId="4F1AEC61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照明系统图（2 张）</w:t>
      </w:r>
      <w:r w:rsidRPr="00C52F0A">
        <w:t>：1:100 比例尺，展示照明配电回路、灯具选型、控制方式及功率计算，体现高效节能与智能控制设计。</w:t>
      </w:r>
    </w:p>
    <w:p w14:paraId="56EB2B5E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动力配电系统图（2 张）</w:t>
      </w:r>
      <w:r w:rsidRPr="00C52F0A">
        <w:t>：1:100 比例尺，展示湖水源热泵机组、风机、水泵等动力设备的配电、控制及保护配置，保障设备稳定运行。</w:t>
      </w:r>
    </w:p>
    <w:p w14:paraId="16EB8A32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弱电系统图（2 张）</w:t>
      </w:r>
      <w:r w:rsidRPr="00C52F0A">
        <w:t>：1:100 比例尺，涵盖网络、安防、广播、智能照明控制等系统，体现智能化运营理念。</w:t>
      </w:r>
    </w:p>
    <w:p w14:paraId="652159DB" w14:textId="77777777" w:rsidR="00C52F0A" w:rsidRPr="00C52F0A" w:rsidRDefault="00C52F0A" w:rsidP="00C52F0A">
      <w:pPr>
        <w:numPr>
          <w:ilvl w:val="0"/>
          <w:numId w:val="2"/>
        </w:numPr>
      </w:pPr>
      <w:r w:rsidRPr="00C52F0A">
        <w:rPr>
          <w:b/>
          <w:bCs/>
        </w:rPr>
        <w:t>防雷接地及消防</w:t>
      </w:r>
      <w:proofErr w:type="gramStart"/>
      <w:r w:rsidRPr="00C52F0A">
        <w:rPr>
          <w:b/>
          <w:bCs/>
        </w:rPr>
        <w:t>配电专项</w:t>
      </w:r>
      <w:proofErr w:type="gramEnd"/>
      <w:r w:rsidRPr="00C52F0A">
        <w:rPr>
          <w:b/>
          <w:bCs/>
        </w:rPr>
        <w:t>图（2 张）</w:t>
      </w:r>
      <w:r w:rsidRPr="00C52F0A">
        <w:t>：1:200 比例尺，详细标注防雷接闪器、引下线、接地装置及消防应急照明、消防设备配电线路，满足消防安全规范。</w:t>
      </w:r>
    </w:p>
    <w:p w14:paraId="4B812184" w14:textId="77777777" w:rsidR="00C52F0A" w:rsidRPr="00C52F0A" w:rsidRDefault="00C52F0A" w:rsidP="00C52F0A">
      <w:r w:rsidRPr="00C52F0A">
        <w:t>（二）图纸标注规范</w:t>
      </w:r>
    </w:p>
    <w:p w14:paraId="33EFA191" w14:textId="77777777" w:rsidR="00C52F0A" w:rsidRPr="00C52F0A" w:rsidRDefault="00C52F0A" w:rsidP="00C52F0A">
      <w:pPr>
        <w:numPr>
          <w:ilvl w:val="0"/>
          <w:numId w:val="3"/>
        </w:numPr>
      </w:pPr>
      <w:r w:rsidRPr="00C52F0A">
        <w:t>尺寸标注：总平面图以米（m）为单位，其余图纸以毫米（mm）为单位，标注线路敷设方式、管径、标高及设备定位尺寸。</w:t>
      </w:r>
    </w:p>
    <w:p w14:paraId="0B15FEA3" w14:textId="77777777" w:rsidR="00C52F0A" w:rsidRPr="00C52F0A" w:rsidRDefault="00C52F0A" w:rsidP="00C52F0A">
      <w:pPr>
        <w:numPr>
          <w:ilvl w:val="0"/>
          <w:numId w:val="3"/>
        </w:numPr>
      </w:pPr>
      <w:r w:rsidRPr="00C52F0A">
        <w:lastRenderedPageBreak/>
        <w:t>材质标注：明确配电线路</w:t>
      </w:r>
      <w:proofErr w:type="gramStart"/>
      <w:r w:rsidRPr="00C52F0A">
        <w:t>采用低烟无卤</w:t>
      </w:r>
      <w:proofErr w:type="gramEnd"/>
      <w:r w:rsidRPr="00C52F0A">
        <w:t>阻燃电缆 / 电线，照明线路采用铜芯导线，接地装置采用热镀锌钢材。</w:t>
      </w:r>
    </w:p>
    <w:p w14:paraId="65D66737" w14:textId="77777777" w:rsidR="00C52F0A" w:rsidRPr="00C52F0A" w:rsidRDefault="00C52F0A" w:rsidP="00C52F0A">
      <w:pPr>
        <w:numPr>
          <w:ilvl w:val="0"/>
          <w:numId w:val="3"/>
        </w:numPr>
      </w:pPr>
      <w:r w:rsidRPr="00C52F0A">
        <w:t>符号标注：采用电气专业标准图例，清晰区分动力、照明、弱电、消防配电线路及各类设备，便于施工与验收。</w:t>
      </w:r>
    </w:p>
    <w:p w14:paraId="6D428511" w14:textId="77777777" w:rsidR="00C52F0A" w:rsidRPr="00C52F0A" w:rsidRDefault="00C52F0A" w:rsidP="00C52F0A">
      <w:r w:rsidRPr="00C52F0A">
        <w:pict w14:anchorId="2613209E">
          <v:rect id="_x0000_i1070" style="width:0;height:1.5pt" o:hrstd="t" o:hrnoshade="t" o:hr="t" fillcolor="#1f2329" stroked="f"/>
        </w:pict>
      </w:r>
    </w:p>
    <w:p w14:paraId="2BF7C015" w14:textId="77777777" w:rsidR="00C52F0A" w:rsidRPr="00C52F0A" w:rsidRDefault="00C52F0A" w:rsidP="00C52F0A">
      <w:r w:rsidRPr="00C52F0A">
        <w:t>四、电气系统设计核心要求</w:t>
      </w:r>
    </w:p>
    <w:p w14:paraId="5A90B67A" w14:textId="77777777" w:rsidR="00C52F0A" w:rsidRPr="00C52F0A" w:rsidRDefault="00C52F0A" w:rsidP="00C52F0A">
      <w:r w:rsidRPr="00C52F0A">
        <w:t>（一）供配电系统</w:t>
      </w:r>
    </w:p>
    <w:p w14:paraId="7CB53FC8" w14:textId="77777777" w:rsidR="00C52F0A" w:rsidRPr="00C52F0A" w:rsidRDefault="00C52F0A" w:rsidP="00C52F0A">
      <w:pPr>
        <w:numPr>
          <w:ilvl w:val="0"/>
          <w:numId w:val="4"/>
        </w:numPr>
      </w:pPr>
      <w:r w:rsidRPr="00C52F0A">
        <w:rPr>
          <w:b/>
          <w:bCs/>
        </w:rPr>
        <w:t>电源与负荷等级</w:t>
      </w:r>
      <w:r w:rsidRPr="00C52F0A">
        <w:t>：由市政 10kV 电网供电，设置 1 台干式变压器（容量 250kVA），采用 TN-S 接地系统；消防设备、应急照明等为一级负荷，由双电源供电并配置 UPS 应急电源；其余为三级负荷。</w:t>
      </w:r>
    </w:p>
    <w:p w14:paraId="505CD736" w14:textId="77777777" w:rsidR="00C52F0A" w:rsidRPr="00C52F0A" w:rsidRDefault="00C52F0A" w:rsidP="00C52F0A">
      <w:pPr>
        <w:numPr>
          <w:ilvl w:val="0"/>
          <w:numId w:val="4"/>
        </w:numPr>
      </w:pPr>
      <w:r w:rsidRPr="00C52F0A">
        <w:rPr>
          <w:b/>
          <w:bCs/>
        </w:rPr>
        <w:t>节能设计</w:t>
      </w:r>
      <w:r w:rsidRPr="00C52F0A">
        <w:t>：选用高效节能变压器（损耗降低 15%），低压侧设置无功补偿装置，功率因数补偿至 0.95 以上，降低线损；采用分区计量，便于能耗统计与管理。</w:t>
      </w:r>
    </w:p>
    <w:p w14:paraId="14B920B1" w14:textId="77777777" w:rsidR="00C52F0A" w:rsidRPr="00C52F0A" w:rsidRDefault="00C52F0A" w:rsidP="00C52F0A">
      <w:pPr>
        <w:numPr>
          <w:ilvl w:val="0"/>
          <w:numId w:val="4"/>
        </w:numPr>
      </w:pPr>
      <w:r w:rsidRPr="00C52F0A">
        <w:rPr>
          <w:b/>
          <w:bCs/>
        </w:rPr>
        <w:t>安全设计</w:t>
      </w:r>
      <w:r w:rsidRPr="00C52F0A">
        <w:t>：各级配电装置配置过载、短路、漏电保护装置，插座回路均设置剩余电流动作保护器（RCD），保障人身与设备安全。</w:t>
      </w:r>
    </w:p>
    <w:p w14:paraId="1D27D343" w14:textId="77777777" w:rsidR="00C52F0A" w:rsidRPr="00C52F0A" w:rsidRDefault="00C52F0A" w:rsidP="00C52F0A">
      <w:r w:rsidRPr="00C52F0A">
        <w:t>（二）照明系统</w:t>
      </w:r>
    </w:p>
    <w:p w14:paraId="1BE06438" w14:textId="77777777" w:rsidR="00C52F0A" w:rsidRPr="00C52F0A" w:rsidRDefault="00C52F0A" w:rsidP="00C52F0A">
      <w:pPr>
        <w:numPr>
          <w:ilvl w:val="0"/>
          <w:numId w:val="5"/>
        </w:numPr>
      </w:pPr>
      <w:r w:rsidRPr="00C52F0A">
        <w:rPr>
          <w:b/>
          <w:bCs/>
        </w:rPr>
        <w:t>光源与灯具选型</w:t>
      </w:r>
      <w:r w:rsidRPr="00C52F0A">
        <w:t>：全部采用高效 LED 灯具，显色指数 Ra≥80，色温 3000K-5000K，满足不同功能区视觉需求；人员长期停留区域选用无频闪灯具（SVM≤1.0），符合光生物安全要求。</w:t>
      </w:r>
    </w:p>
    <w:p w14:paraId="0A7178A3" w14:textId="77777777" w:rsidR="00C52F0A" w:rsidRPr="00C52F0A" w:rsidRDefault="00C52F0A" w:rsidP="00C52F0A">
      <w:pPr>
        <w:numPr>
          <w:ilvl w:val="0"/>
          <w:numId w:val="5"/>
        </w:numPr>
      </w:pPr>
      <w:r w:rsidRPr="00C52F0A">
        <w:rPr>
          <w:b/>
          <w:bCs/>
        </w:rPr>
        <w:t>照度控制</w:t>
      </w:r>
      <w:r w:rsidRPr="00C52F0A">
        <w:t>：严格按照《建筑照明设计标准》设计照度值，展览区 300lx、餐饮区 200lx、走廊 100lx，照度均匀度 U0≥0.5，眩光值 UGR≤22，保障舒适视觉环境。</w:t>
      </w:r>
    </w:p>
    <w:p w14:paraId="3E2DB2D9" w14:textId="77777777" w:rsidR="00C52F0A" w:rsidRPr="00C52F0A" w:rsidRDefault="00C52F0A" w:rsidP="00C52F0A">
      <w:pPr>
        <w:numPr>
          <w:ilvl w:val="0"/>
          <w:numId w:val="5"/>
        </w:numPr>
      </w:pPr>
      <w:r w:rsidRPr="00C52F0A">
        <w:rPr>
          <w:b/>
          <w:bCs/>
        </w:rPr>
        <w:t>智能控制</w:t>
      </w:r>
      <w:r w:rsidRPr="00C52F0A">
        <w:t>：结合天井自然采光，采用分区、分时、感应式智能照明控制，公共区域设置人体感应 + 光感联动控制，白天自动调暗或关闭，夜间自动开启，节能率可达 30% 以上。</w:t>
      </w:r>
    </w:p>
    <w:p w14:paraId="7A32FA0F" w14:textId="77777777" w:rsidR="00C52F0A" w:rsidRPr="00C52F0A" w:rsidRDefault="00C52F0A" w:rsidP="00C52F0A">
      <w:r w:rsidRPr="00C52F0A">
        <w:t>（三）动力配电系统</w:t>
      </w:r>
    </w:p>
    <w:p w14:paraId="10AFF961" w14:textId="77777777" w:rsidR="00C52F0A" w:rsidRPr="00C52F0A" w:rsidRDefault="00C52F0A" w:rsidP="00C52F0A">
      <w:pPr>
        <w:numPr>
          <w:ilvl w:val="0"/>
          <w:numId w:val="6"/>
        </w:numPr>
      </w:pPr>
      <w:r w:rsidRPr="00C52F0A">
        <w:rPr>
          <w:b/>
          <w:bCs/>
        </w:rPr>
        <w:t>设备配电</w:t>
      </w:r>
      <w:r w:rsidRPr="00C52F0A">
        <w:t>：湖水源热泵机组、风机、水泵等动力设备采用专用配电回路，配置过载、短路、缺相保护及</w:t>
      </w:r>
      <w:proofErr w:type="gramStart"/>
      <w:r w:rsidRPr="00C52F0A">
        <w:t>软启动</w:t>
      </w:r>
      <w:proofErr w:type="gramEnd"/>
      <w:r w:rsidRPr="00C52F0A">
        <w:t>装置，降低启动电流对电网的冲击。</w:t>
      </w:r>
    </w:p>
    <w:p w14:paraId="49FEAF51" w14:textId="77777777" w:rsidR="00C52F0A" w:rsidRPr="00C52F0A" w:rsidRDefault="00C52F0A" w:rsidP="00C52F0A">
      <w:pPr>
        <w:numPr>
          <w:ilvl w:val="0"/>
          <w:numId w:val="6"/>
        </w:numPr>
      </w:pPr>
      <w:r w:rsidRPr="00C52F0A">
        <w:rPr>
          <w:b/>
          <w:bCs/>
        </w:rPr>
        <w:t>节能控制</w:t>
      </w:r>
      <w:r w:rsidRPr="00C52F0A">
        <w:t>：空调、通风设备采用变频控制，根据环境温度、人流量自动调节运行功率，结合湖水源热泵系统，实现低能耗温控。</w:t>
      </w:r>
    </w:p>
    <w:p w14:paraId="4A988F4A" w14:textId="77777777" w:rsidR="00C52F0A" w:rsidRPr="00C52F0A" w:rsidRDefault="00C52F0A" w:rsidP="00C52F0A">
      <w:pPr>
        <w:numPr>
          <w:ilvl w:val="0"/>
          <w:numId w:val="6"/>
        </w:numPr>
      </w:pPr>
      <w:r w:rsidRPr="00C52F0A">
        <w:rPr>
          <w:b/>
          <w:bCs/>
        </w:rPr>
        <w:t>消防联动</w:t>
      </w:r>
      <w:r w:rsidRPr="00C52F0A">
        <w:t>：消防设备配电线路采用耐火线缆，与非消防电源实现联动切断，保障火灾时消防设备可靠供电。</w:t>
      </w:r>
    </w:p>
    <w:p w14:paraId="59BDF40E" w14:textId="77777777" w:rsidR="00C52F0A" w:rsidRPr="00C52F0A" w:rsidRDefault="00C52F0A" w:rsidP="00C52F0A">
      <w:r w:rsidRPr="00C52F0A">
        <w:t>（四）弱电系统</w:t>
      </w:r>
    </w:p>
    <w:p w14:paraId="6748A5AF" w14:textId="77777777" w:rsidR="00C52F0A" w:rsidRPr="00C52F0A" w:rsidRDefault="00C52F0A" w:rsidP="00C52F0A">
      <w:pPr>
        <w:numPr>
          <w:ilvl w:val="0"/>
          <w:numId w:val="7"/>
        </w:numPr>
      </w:pPr>
      <w:r w:rsidRPr="00C52F0A">
        <w:rPr>
          <w:b/>
          <w:bCs/>
        </w:rPr>
        <w:t>网络与安防</w:t>
      </w:r>
      <w:r w:rsidRPr="00C52F0A">
        <w:t>：设置千兆以太网系统，覆盖全建筑，满足办公、展览及智能设备联网需求；配置视频监控、入侵报警、门禁系统，保障公共安全。</w:t>
      </w:r>
    </w:p>
    <w:p w14:paraId="69091A4A" w14:textId="77777777" w:rsidR="00C52F0A" w:rsidRPr="00C52F0A" w:rsidRDefault="00C52F0A" w:rsidP="00C52F0A">
      <w:pPr>
        <w:numPr>
          <w:ilvl w:val="0"/>
          <w:numId w:val="7"/>
        </w:numPr>
      </w:pPr>
      <w:r w:rsidRPr="00C52F0A">
        <w:rPr>
          <w:b/>
          <w:bCs/>
        </w:rPr>
        <w:t>智能控制</w:t>
      </w:r>
      <w:r w:rsidRPr="00C52F0A">
        <w:t>：搭建建筑智能管理平台，集成照明、空调、安防、能耗监测等系统，实现远程控制与数据分析，优化运营管理。</w:t>
      </w:r>
    </w:p>
    <w:p w14:paraId="1D42826B" w14:textId="77777777" w:rsidR="00C52F0A" w:rsidRPr="00C52F0A" w:rsidRDefault="00C52F0A" w:rsidP="00C52F0A">
      <w:pPr>
        <w:numPr>
          <w:ilvl w:val="0"/>
          <w:numId w:val="7"/>
        </w:numPr>
      </w:pPr>
      <w:r w:rsidRPr="00C52F0A">
        <w:rPr>
          <w:b/>
          <w:bCs/>
        </w:rPr>
        <w:t>广播系统</w:t>
      </w:r>
      <w:r w:rsidRPr="00C52F0A">
        <w:t>：设置公共广播系统，用于信息发布、应急疏散通知，满足公共建筑运营需求。</w:t>
      </w:r>
    </w:p>
    <w:p w14:paraId="1B920E2D" w14:textId="77777777" w:rsidR="00C52F0A" w:rsidRPr="00C52F0A" w:rsidRDefault="00C52F0A" w:rsidP="00C52F0A">
      <w:r w:rsidRPr="00C52F0A">
        <w:t>（五）防雷与接地系统</w:t>
      </w:r>
    </w:p>
    <w:p w14:paraId="4D369CE1" w14:textId="77777777" w:rsidR="00C52F0A" w:rsidRPr="00C52F0A" w:rsidRDefault="00C52F0A" w:rsidP="00C52F0A">
      <w:pPr>
        <w:numPr>
          <w:ilvl w:val="0"/>
          <w:numId w:val="8"/>
        </w:numPr>
      </w:pPr>
      <w:r w:rsidRPr="00C52F0A">
        <w:rPr>
          <w:b/>
          <w:bCs/>
        </w:rPr>
        <w:t>防雷设计</w:t>
      </w:r>
      <w:r w:rsidRPr="00C52F0A">
        <w:t>：建筑按第二类防雷建筑设计，屋面设置接闪带，利用柱内钢筋作为引下线，基础钢筋作为接地装置，接地电阻≤1Ω。</w:t>
      </w:r>
    </w:p>
    <w:p w14:paraId="432D36FC" w14:textId="77777777" w:rsidR="00C52F0A" w:rsidRPr="00C52F0A" w:rsidRDefault="00C52F0A" w:rsidP="00C52F0A">
      <w:pPr>
        <w:numPr>
          <w:ilvl w:val="0"/>
          <w:numId w:val="8"/>
        </w:numPr>
      </w:pPr>
      <w:r w:rsidRPr="00C52F0A">
        <w:rPr>
          <w:b/>
          <w:bCs/>
        </w:rPr>
        <w:t>接地系统</w:t>
      </w:r>
      <w:r w:rsidRPr="00C52F0A">
        <w:t>：采用联合接地方式，防雷接地、保护接地、弱电系统接地共用接地装置，保障系统安全稳定。</w:t>
      </w:r>
    </w:p>
    <w:p w14:paraId="38A333D2" w14:textId="77777777" w:rsidR="00C52F0A" w:rsidRPr="00C52F0A" w:rsidRDefault="00C52F0A" w:rsidP="00C52F0A">
      <w:pPr>
        <w:numPr>
          <w:ilvl w:val="0"/>
          <w:numId w:val="8"/>
        </w:numPr>
      </w:pPr>
      <w:r w:rsidRPr="00C52F0A">
        <w:rPr>
          <w:b/>
          <w:bCs/>
        </w:rPr>
        <w:t>等电位联结</w:t>
      </w:r>
      <w:r w:rsidRPr="00C52F0A">
        <w:t>：卫生间、设备间等潮湿区域设置局部等电位联结，防止触电风险。</w:t>
      </w:r>
    </w:p>
    <w:p w14:paraId="6807C3B2" w14:textId="77777777" w:rsidR="00C52F0A" w:rsidRPr="00C52F0A" w:rsidRDefault="00C52F0A" w:rsidP="00C52F0A">
      <w:r w:rsidRPr="00C52F0A">
        <w:t>（六）消防应急照明与疏散指示系统</w:t>
      </w:r>
    </w:p>
    <w:p w14:paraId="0CEB7DA7" w14:textId="77777777" w:rsidR="00C52F0A" w:rsidRPr="00C52F0A" w:rsidRDefault="00C52F0A" w:rsidP="00C52F0A">
      <w:pPr>
        <w:numPr>
          <w:ilvl w:val="0"/>
          <w:numId w:val="9"/>
        </w:numPr>
      </w:pPr>
      <w:r w:rsidRPr="00C52F0A">
        <w:rPr>
          <w:b/>
          <w:bCs/>
        </w:rPr>
        <w:lastRenderedPageBreak/>
        <w:t>应急照明</w:t>
      </w:r>
      <w:r w:rsidRPr="00C52F0A">
        <w:t>：在走廊、楼梯间、安全出口等位置设置应急照明灯具，持续供电时间≥90 分钟，照度≥5lx，保障人员疏散安全。</w:t>
      </w:r>
    </w:p>
    <w:p w14:paraId="4140180E" w14:textId="77777777" w:rsidR="00C52F0A" w:rsidRPr="00C52F0A" w:rsidRDefault="00C52F0A" w:rsidP="00C52F0A">
      <w:pPr>
        <w:numPr>
          <w:ilvl w:val="0"/>
          <w:numId w:val="9"/>
        </w:numPr>
      </w:pPr>
      <w:r w:rsidRPr="00C52F0A">
        <w:rPr>
          <w:b/>
          <w:bCs/>
        </w:rPr>
        <w:t>疏散指示</w:t>
      </w:r>
      <w:r w:rsidRPr="00C52F0A">
        <w:t>：设置灯光疏散指示标志，间距≤20m，明确指向安全出口，与应急照明联动控制。</w:t>
      </w:r>
    </w:p>
    <w:p w14:paraId="52E7A741" w14:textId="77777777" w:rsidR="00C52F0A" w:rsidRPr="00C52F0A" w:rsidRDefault="00C52F0A" w:rsidP="00C52F0A">
      <w:pPr>
        <w:numPr>
          <w:ilvl w:val="0"/>
          <w:numId w:val="9"/>
        </w:numPr>
      </w:pPr>
      <w:r w:rsidRPr="00C52F0A">
        <w:rPr>
          <w:b/>
          <w:bCs/>
        </w:rPr>
        <w:t>配电设计</w:t>
      </w:r>
      <w:r w:rsidRPr="00C52F0A">
        <w:t>：应急照明采用专用配电回路，由双电源 + UPS 供电，确保火灾时可靠点亮。</w:t>
      </w:r>
    </w:p>
    <w:p w14:paraId="1C083E1C" w14:textId="77777777" w:rsidR="00C52F0A" w:rsidRPr="00C52F0A" w:rsidRDefault="00C52F0A" w:rsidP="00C52F0A">
      <w:r w:rsidRPr="00C52F0A">
        <w:pict w14:anchorId="46D721C5">
          <v:rect id="_x0000_i1071" style="width:0;height:1.5pt" o:hrstd="t" o:hrnoshade="t" o:hr="t" fillcolor="#1f2329" stroked="f"/>
        </w:pict>
      </w:r>
    </w:p>
    <w:p w14:paraId="03437551" w14:textId="77777777" w:rsidR="00C52F0A" w:rsidRPr="00C52F0A" w:rsidRDefault="00C52F0A" w:rsidP="00C52F0A">
      <w:r w:rsidRPr="00C52F0A">
        <w:t>五、施工与验收要求</w:t>
      </w:r>
    </w:p>
    <w:p w14:paraId="4DF8604B" w14:textId="77777777" w:rsidR="00C52F0A" w:rsidRPr="00C52F0A" w:rsidRDefault="00C52F0A" w:rsidP="00C52F0A">
      <w:pPr>
        <w:numPr>
          <w:ilvl w:val="0"/>
          <w:numId w:val="10"/>
        </w:numPr>
      </w:pPr>
      <w:r w:rsidRPr="00C52F0A">
        <w:rPr>
          <w:b/>
          <w:bCs/>
        </w:rPr>
        <w:t>施工工艺</w:t>
      </w:r>
      <w:r w:rsidRPr="00C52F0A">
        <w:t>：线路敷设横平竖直，接口严密，绝缘电阻符合规范要求；设备安装牢固，标识清晰，便于维护；防雷接地装置焊接牢固，防腐处理到位。</w:t>
      </w:r>
    </w:p>
    <w:p w14:paraId="4C92FC1B" w14:textId="77777777" w:rsidR="00C52F0A" w:rsidRPr="00C52F0A" w:rsidRDefault="00C52F0A" w:rsidP="00C52F0A">
      <w:pPr>
        <w:numPr>
          <w:ilvl w:val="0"/>
          <w:numId w:val="10"/>
        </w:numPr>
      </w:pPr>
      <w:r w:rsidRPr="00C52F0A">
        <w:rPr>
          <w:b/>
          <w:bCs/>
        </w:rPr>
        <w:t>系统调试</w:t>
      </w:r>
      <w:r w:rsidRPr="00C52F0A">
        <w:t>：施工完成后，对供配电、照明、动力、弱电、防雷接地等系统进行全面调试，确保运行正常；应急照明系统进行全负荷放电测试，保障疏散安全。</w:t>
      </w:r>
    </w:p>
    <w:p w14:paraId="3DDE8701" w14:textId="77777777" w:rsidR="00C52F0A" w:rsidRPr="00C52F0A" w:rsidRDefault="00C52F0A" w:rsidP="00C52F0A">
      <w:pPr>
        <w:numPr>
          <w:ilvl w:val="0"/>
          <w:numId w:val="10"/>
        </w:numPr>
      </w:pPr>
      <w:r w:rsidRPr="00C52F0A">
        <w:rPr>
          <w:b/>
          <w:bCs/>
        </w:rPr>
        <w:t>验收标准</w:t>
      </w:r>
      <w:r w:rsidRPr="00C52F0A">
        <w:t>：严格按照《建筑电气工程施工质量验收规范》（GB 50303-2015）及相关规范验收，重点核查节能、智能控制、消防配电等系统的运行效果，确保符合绿色建筑与安全规范要求。</w:t>
      </w:r>
    </w:p>
    <w:p w14:paraId="1CEDFA1F" w14:textId="77777777" w:rsidR="00C52F0A" w:rsidRPr="00C52F0A" w:rsidRDefault="00C52F0A" w:rsidP="00C52F0A">
      <w:r w:rsidRPr="00C52F0A">
        <w:pict w14:anchorId="46374A46">
          <v:rect id="_x0000_i1072" style="width:0;height:1.5pt" o:hrstd="t" o:hrnoshade="t" o:hr="t" fillcolor="#1f2329" stroked="f"/>
        </w:pict>
      </w:r>
    </w:p>
    <w:p w14:paraId="70A1390C" w14:textId="77777777" w:rsidR="00C52F0A" w:rsidRPr="00C52F0A" w:rsidRDefault="00C52F0A" w:rsidP="00C52F0A">
      <w:r w:rsidRPr="00C52F0A">
        <w:t>六、维护与管理</w:t>
      </w:r>
    </w:p>
    <w:p w14:paraId="74166DA1" w14:textId="77777777" w:rsidR="00C52F0A" w:rsidRPr="00C52F0A" w:rsidRDefault="00C52F0A" w:rsidP="00C52F0A">
      <w:pPr>
        <w:numPr>
          <w:ilvl w:val="0"/>
          <w:numId w:val="11"/>
        </w:numPr>
      </w:pPr>
      <w:r w:rsidRPr="00C52F0A">
        <w:t>定期检查配电设备、线路、灯具等，及时更换老化部件，防止故障发生。</w:t>
      </w:r>
    </w:p>
    <w:p w14:paraId="1B78A576" w14:textId="77777777" w:rsidR="00C52F0A" w:rsidRPr="00C52F0A" w:rsidRDefault="00C52F0A" w:rsidP="00C52F0A">
      <w:pPr>
        <w:numPr>
          <w:ilvl w:val="0"/>
          <w:numId w:val="11"/>
        </w:numPr>
      </w:pPr>
      <w:r w:rsidRPr="00C52F0A">
        <w:t>每月对智能控制系统进行维护，优化控制策略，提升节能效果。</w:t>
      </w:r>
    </w:p>
    <w:p w14:paraId="7E706FF6" w14:textId="77777777" w:rsidR="00C52F0A" w:rsidRPr="00C52F0A" w:rsidRDefault="00C52F0A" w:rsidP="00C52F0A">
      <w:pPr>
        <w:numPr>
          <w:ilvl w:val="0"/>
          <w:numId w:val="11"/>
        </w:numPr>
      </w:pPr>
      <w:r w:rsidRPr="00C52F0A">
        <w:t>每半年对防雷接地系统进行检测，确保接地电阻符合要求。</w:t>
      </w:r>
    </w:p>
    <w:p w14:paraId="3A84373D" w14:textId="77777777" w:rsidR="00C52F0A" w:rsidRPr="00C52F0A" w:rsidRDefault="00C52F0A" w:rsidP="00C52F0A">
      <w:pPr>
        <w:numPr>
          <w:ilvl w:val="0"/>
          <w:numId w:val="11"/>
        </w:numPr>
      </w:pPr>
      <w:r w:rsidRPr="00C52F0A">
        <w:t>建立能耗统计台账，分析用电数据，持续优化节能管理措施。</w:t>
      </w:r>
    </w:p>
    <w:p w14:paraId="7D47F733" w14:textId="77777777" w:rsidR="00C52F0A" w:rsidRPr="00C52F0A" w:rsidRDefault="00C52F0A" w:rsidP="00C52F0A">
      <w:pPr>
        <w:numPr>
          <w:ilvl w:val="0"/>
          <w:numId w:val="11"/>
        </w:numPr>
      </w:pPr>
      <w:r w:rsidRPr="00C52F0A">
        <w:t>定期对弱电系统进行维护，保障网络、安防、广播等系统稳定运行。</w:t>
      </w:r>
    </w:p>
    <w:p w14:paraId="4CE349C6" w14:textId="77777777" w:rsidR="00C52F0A" w:rsidRPr="00C52F0A" w:rsidRDefault="00C52F0A" w:rsidP="00C52F0A">
      <w:r w:rsidRPr="00C52F0A">
        <w:pict w14:anchorId="522932C0">
          <v:rect id="_x0000_i1073" style="width:0;height:1.5pt" o:hrstd="t" o:hrnoshade="t" o:hr="t" fillcolor="#1f2329" stroked="f"/>
        </w:pict>
      </w:r>
    </w:p>
    <w:p w14:paraId="469220A6" w14:textId="77777777" w:rsidR="00C52F0A" w:rsidRPr="00C52F0A" w:rsidRDefault="00C52F0A" w:rsidP="00C52F0A">
      <w:r w:rsidRPr="00C52F0A">
        <w:t>七、附件</w:t>
      </w:r>
    </w:p>
    <w:p w14:paraId="6EFB5379" w14:textId="77777777" w:rsidR="00C52F0A" w:rsidRPr="00C52F0A" w:rsidRDefault="00C52F0A" w:rsidP="00C52F0A">
      <w:pPr>
        <w:numPr>
          <w:ilvl w:val="0"/>
          <w:numId w:val="12"/>
        </w:numPr>
      </w:pPr>
      <w:r w:rsidRPr="00C52F0A">
        <w:t>电气专业全套图纸</w:t>
      </w:r>
    </w:p>
    <w:p w14:paraId="3ABE3AA0" w14:textId="77777777" w:rsidR="00C52F0A" w:rsidRPr="00C52F0A" w:rsidRDefault="00C52F0A" w:rsidP="00C52F0A">
      <w:pPr>
        <w:numPr>
          <w:ilvl w:val="0"/>
          <w:numId w:val="12"/>
        </w:numPr>
      </w:pPr>
      <w:r w:rsidRPr="00C52F0A">
        <w:t>主要设备、材料清单及检测报告</w:t>
      </w:r>
    </w:p>
    <w:p w14:paraId="2EDBD4BB" w14:textId="77777777" w:rsidR="00C52F0A" w:rsidRPr="00C52F0A" w:rsidRDefault="00C52F0A" w:rsidP="00C52F0A">
      <w:pPr>
        <w:numPr>
          <w:ilvl w:val="0"/>
          <w:numId w:val="12"/>
        </w:numPr>
      </w:pPr>
      <w:r w:rsidRPr="00C52F0A">
        <w:t>照明、动力系统计算书</w:t>
      </w:r>
    </w:p>
    <w:p w14:paraId="427CE426" w14:textId="77777777" w:rsidR="00C52F0A" w:rsidRPr="00C52F0A" w:rsidRDefault="00C52F0A" w:rsidP="00C52F0A">
      <w:pPr>
        <w:numPr>
          <w:ilvl w:val="0"/>
          <w:numId w:val="12"/>
        </w:numPr>
      </w:pPr>
      <w:r w:rsidRPr="00C52F0A">
        <w:t>相关国家标准及规范原文（节选）</w:t>
      </w:r>
    </w:p>
    <w:p w14:paraId="4C4953F4" w14:textId="77777777" w:rsidR="00C52F0A" w:rsidRPr="00C52F0A" w:rsidRDefault="00C52F0A" w:rsidP="00C52F0A">
      <w:r w:rsidRPr="00C52F0A">
        <w:t>设计人签字：陈子琦</w:t>
      </w:r>
    </w:p>
    <w:p w14:paraId="3426A2CA" w14:textId="77777777" w:rsidR="00C52F0A" w:rsidRPr="00C52F0A" w:rsidRDefault="00C52F0A" w:rsidP="00C52F0A">
      <w:r w:rsidRPr="00C52F0A">
        <w:t>审核人签字：许杰青</w:t>
      </w:r>
    </w:p>
    <w:p w14:paraId="493FEF7B" w14:textId="77777777" w:rsidR="00C52F0A" w:rsidRPr="00C52F0A" w:rsidRDefault="00C52F0A" w:rsidP="00C52F0A">
      <w:r w:rsidRPr="00C52F0A">
        <w:t>安徽建筑大学 建筑与规划学院</w:t>
      </w:r>
    </w:p>
    <w:p w14:paraId="34D32231" w14:textId="77777777" w:rsidR="00C52F0A" w:rsidRPr="00C52F0A" w:rsidRDefault="00C52F0A" w:rsidP="00C52F0A">
      <w:r w:rsidRPr="00C52F0A">
        <w:t>2026 年 3 月 20 日</w:t>
      </w:r>
    </w:p>
    <w:p w14:paraId="1151DE2F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F55"/>
    <w:multiLevelType w:val="multilevel"/>
    <w:tmpl w:val="DAC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200"/>
    <w:multiLevelType w:val="multilevel"/>
    <w:tmpl w:val="4B22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E2303"/>
    <w:multiLevelType w:val="multilevel"/>
    <w:tmpl w:val="B7E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B76B3"/>
    <w:multiLevelType w:val="multilevel"/>
    <w:tmpl w:val="E382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4286"/>
    <w:multiLevelType w:val="multilevel"/>
    <w:tmpl w:val="A97C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418F0"/>
    <w:multiLevelType w:val="multilevel"/>
    <w:tmpl w:val="EC40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E43F0"/>
    <w:multiLevelType w:val="multilevel"/>
    <w:tmpl w:val="3D7A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85912"/>
    <w:multiLevelType w:val="multilevel"/>
    <w:tmpl w:val="9A96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160C2"/>
    <w:multiLevelType w:val="multilevel"/>
    <w:tmpl w:val="5ED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A67AB"/>
    <w:multiLevelType w:val="multilevel"/>
    <w:tmpl w:val="94F8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11AF1"/>
    <w:multiLevelType w:val="multilevel"/>
    <w:tmpl w:val="A5D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C43E4"/>
    <w:multiLevelType w:val="multilevel"/>
    <w:tmpl w:val="88DA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259515">
    <w:abstractNumId w:val="5"/>
  </w:num>
  <w:num w:numId="2" w16cid:durableId="1991981016">
    <w:abstractNumId w:val="9"/>
  </w:num>
  <w:num w:numId="3" w16cid:durableId="1178010126">
    <w:abstractNumId w:val="3"/>
  </w:num>
  <w:num w:numId="4" w16cid:durableId="839083459">
    <w:abstractNumId w:val="0"/>
  </w:num>
  <w:num w:numId="5" w16cid:durableId="88891479">
    <w:abstractNumId w:val="4"/>
  </w:num>
  <w:num w:numId="6" w16cid:durableId="1891266260">
    <w:abstractNumId w:val="6"/>
  </w:num>
  <w:num w:numId="7" w16cid:durableId="261493359">
    <w:abstractNumId w:val="11"/>
  </w:num>
  <w:num w:numId="8" w16cid:durableId="1614511247">
    <w:abstractNumId w:val="8"/>
  </w:num>
  <w:num w:numId="9" w16cid:durableId="351491180">
    <w:abstractNumId w:val="7"/>
  </w:num>
  <w:num w:numId="10" w16cid:durableId="1361198314">
    <w:abstractNumId w:val="1"/>
  </w:num>
  <w:num w:numId="11" w16cid:durableId="892541779">
    <w:abstractNumId w:val="2"/>
  </w:num>
  <w:num w:numId="12" w16cid:durableId="319965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8"/>
    <w:rsid w:val="00024895"/>
    <w:rsid w:val="00076F2E"/>
    <w:rsid w:val="000A0F8B"/>
    <w:rsid w:val="004821D3"/>
    <w:rsid w:val="007412DF"/>
    <w:rsid w:val="00857F20"/>
    <w:rsid w:val="00C50C08"/>
    <w:rsid w:val="00C52F0A"/>
    <w:rsid w:val="00C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1FF86-5D46-4F63-A930-AF9F9EE8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C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C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C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0C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C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C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0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2026-03-21T11:50:00Z</dcterms:created>
  <dcterms:modified xsi:type="dcterms:W3CDTF">2026-03-21T11:50:00Z</dcterms:modified>
</cp:coreProperties>
</file>