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66A7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徽厅聚绿·天井承合项目——紧急疏散设计说明（方案阶段）</w:t>
      </w:r>
    </w:p>
    <w:p w14:paraId="6DF4C940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项目名称：徽厅聚绿·天井承合——徽派建筑绿色营造智慧在城市会客厅设计的转译实践</w:t>
      </w:r>
    </w:p>
    <w:p w14:paraId="752D21F2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编制阶段：建筑方案设计阶段 </w:t>
      </w:r>
    </w:p>
    <w:p w14:paraId="3A0A600C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编制依据：</w:t>
      </w:r>
    </w:p>
    <w:p w14:paraId="30D6C1D8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1. 《绿色建筑评价标准》GB/T 50378-2019 条文4.1.7 </w:t>
      </w:r>
    </w:p>
    <w:p w14:paraId="09643C8E">
      <w:pPr>
        <w:numPr>
          <w:ilvl w:val="0"/>
          <w:numId w:val="1"/>
        </w:num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《建筑防火通用规范》GB 55037-2022 </w:t>
      </w:r>
    </w:p>
    <w:p w14:paraId="2F74A1F8">
      <w:pPr>
        <w:numPr>
          <w:ilvl w:val="0"/>
          <w:numId w:val="1"/>
        </w:numPr>
        <w:ind w:left="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《防灾避难场所设计规范》GB 51143-2015</w:t>
      </w:r>
    </w:p>
    <w:p w14:paraId="0EA26AE0">
      <w:pPr>
        <w:numPr>
          <w:numId w:val="0"/>
        </w:numPr>
        <w:ind w:leftChars="0"/>
        <w:rPr>
          <w:sz w:val="18"/>
          <w:szCs w:val="18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4.项目各层平面设计图纸 </w:t>
      </w:r>
    </w:p>
    <w:p w14:paraId="4B54504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项目概况 </w:t>
      </w:r>
    </w:p>
    <w:p w14:paraId="19AE24D7">
      <w:pPr>
        <w:numPr>
          <w:numId w:val="0"/>
        </w:numPr>
        <w:rPr>
          <w:sz w:val="18"/>
          <w:szCs w:val="18"/>
        </w:rPr>
      </w:pPr>
      <w:bookmarkStart w:id="0" w:name="_GoBack"/>
      <w:bookmarkEnd w:id="0"/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本项目为合肥市城市会客厅公共建筑，功能涵盖接待、休憩、配套服务等，各层均设置走廊、疏散通道等通行空间，方案严格遵循紧急疏散与应急救护要求，保障人员安全。 </w:t>
      </w:r>
    </w:p>
    <w:p w14:paraId="7D5C42E7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紧急疏散设计措施</w:t>
      </w:r>
    </w:p>
    <w:p w14:paraId="18CD6B83">
      <w:pPr>
        <w:numPr>
          <w:ilvl w:val="0"/>
          <w:numId w:val="3"/>
        </w:numPr>
        <w:rPr>
          <w:sz w:val="18"/>
          <w:szCs w:val="18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疏散通道与走廊设计 </w:t>
      </w:r>
    </w:p>
    <w:p w14:paraId="33C1FEE4">
      <w:pPr>
        <w:numPr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通道宽度：主疏散走廊净宽≥1.8m，次通道净宽≥1.5m，满足《建筑防火通用规范》中公共建筑疏散宽度要求。</w:t>
      </w:r>
    </w:p>
    <w:p w14:paraId="12D41A71">
      <w:pPr>
        <w:numPr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通道畅通性：走廊、疏散通道内无障碍物、无堆放物，保持连续直通安全出口，避免迂回曲折。 </w:t>
      </w:r>
    </w:p>
    <w:p w14:paraId="3BB308EE">
      <w:pPr>
        <w:numPr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疏散方向：各功能区均设置清晰的疏散指示方向，确保人员可快速识别最短疏散路径。</w:t>
      </w:r>
    </w:p>
    <w:p w14:paraId="78FB4C1B">
      <w:pPr>
        <w:numPr>
          <w:ilvl w:val="0"/>
          <w:numId w:val="3"/>
        </w:numPr>
        <w:ind w:left="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安全出口与疏散楼梯</w:t>
      </w:r>
    </w:p>
    <w:p w14:paraId="35DDB2E9">
      <w:pPr>
        <w:numPr>
          <w:numId w:val="0"/>
        </w:numPr>
        <w:ind w:left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安全出口数量：各层均设置不少于2个直通室外的安全出口，分布均匀，满足最远疏散距离要求。</w:t>
      </w:r>
    </w:p>
    <w:p w14:paraId="30B1FDB8">
      <w:pPr>
        <w:numPr>
          <w:numId w:val="0"/>
        </w:numPr>
        <w:ind w:left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疏散楼梯：采用封闭楼梯间，楼梯净宽≥1.2m，踏步尺寸符合规范，便于人员快速疏散。</w:t>
      </w:r>
    </w:p>
    <w:p w14:paraId="295746A3">
      <w:pPr>
        <w:numPr>
          <w:ilvl w:val="0"/>
          <w:numId w:val="3"/>
        </w:numPr>
        <w:ind w:left="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应急救护相关设计 </w:t>
      </w:r>
    </w:p>
    <w:p w14:paraId="10D25565">
      <w:pPr>
        <w:numPr>
          <w:numId w:val="0"/>
        </w:numPr>
        <w:ind w:left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应急避难空间：在首层设置临时应急救护点，配备急救箱、应急照明等基础设备，便于突发情况时开展救护。</w:t>
      </w:r>
    </w:p>
    <w:p w14:paraId="0737E92D">
      <w:pPr>
        <w:numPr>
          <w:numId w:val="0"/>
        </w:numPr>
        <w:ind w:left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 xml:space="preserve">应急照明与疏散指示：走廊、疏散通道、安全出口处均设置应急照明和疏散指示标志，断电后持续照明时间≥30分钟。 三、合规性说明 本方案走廊、疏散通道等通行空间的设计完全满足《绿色建筑评价标准》4.1.7条文要求，符合国家及地方相关防火与疏散规范，可保障紧急情况下人员的安全疏散与应急救护需求。 </w:t>
      </w:r>
    </w:p>
    <w:p w14:paraId="37EB2080">
      <w:pPr>
        <w:numPr>
          <w:numId w:val="0"/>
        </w:numPr>
        <w:ind w:leftChars="0"/>
        <w:rPr>
          <w:sz w:val="18"/>
          <w:szCs w:val="18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8"/>
          <w:szCs w:val="18"/>
          <w:shd w:val="clear" w:fill="FFFFFF"/>
        </w:rPr>
        <w:t>备注：本文件为方案阶段设计说明，非正式施工/运营文件，实际项目实施后将补充完整疏散管理制度与宣传记录。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18E97"/>
    <w:multiLevelType w:val="singleLevel"/>
    <w:tmpl w:val="D9818E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E017D6"/>
    <w:multiLevelType w:val="singleLevel"/>
    <w:tmpl w:val="15E017D6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DFDF6EE"/>
    <w:multiLevelType w:val="singleLevel"/>
    <w:tmpl w:val="5DFDF6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A0D46"/>
    <w:rsid w:val="43EA0D46"/>
    <w:rsid w:val="7F8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2026-03-18T03:21:00Z</dcterms:created>
  <dc:creator>czq</dc:creator>
  <cp:lastModifiedBy>czq</cp:lastModifiedBy>
  <dcterms:modified xsi:type="dcterms:W3CDTF">2026-03-18T03:25:00Z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2FCF1EF710A148B9A42638150E91F833_11</vt:lpwstr>
  </property>
  <property fmtid="{D5CDD505-2E9C-101B-9397-08002B2CF9AE}" pid="4" name="KSOTemplateDocerSaveRecord">
    <vt:lpwstr>eyJoZGlkIjoiYzM2YTgzMzQ4ZmFlZTBhNGZjM2IxNWEyZWRiNjNiOGMiLCJ1c2VySWQiOiIxMTQ3NzI5OTkxIn0=</vt:lpwstr>
  </property>
</Properties>
</file>