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521B" w14:textId="77777777" w:rsidR="00081BEC" w:rsidRPr="00081BEC" w:rsidRDefault="00081BEC" w:rsidP="00081BEC">
      <w:pPr>
        <w:rPr>
          <w:sz w:val="32"/>
          <w:szCs w:val="36"/>
        </w:rPr>
      </w:pPr>
      <w:r w:rsidRPr="00081BEC">
        <w:rPr>
          <w:sz w:val="32"/>
          <w:szCs w:val="36"/>
        </w:rPr>
        <w:t xml:space="preserve"># </w:t>
      </w:r>
      <w:proofErr w:type="gramStart"/>
      <w:r w:rsidRPr="00081BEC">
        <w:rPr>
          <w:sz w:val="32"/>
          <w:szCs w:val="36"/>
        </w:rPr>
        <w:t>徽厅聚绿</w:t>
      </w:r>
      <w:proofErr w:type="gramEnd"/>
      <w:r w:rsidRPr="00081BEC">
        <w:rPr>
          <w:sz w:val="32"/>
          <w:szCs w:val="36"/>
        </w:rPr>
        <w:t>·</w:t>
      </w:r>
      <w:proofErr w:type="gramStart"/>
      <w:r w:rsidRPr="00081BEC">
        <w:rPr>
          <w:sz w:val="32"/>
          <w:szCs w:val="36"/>
        </w:rPr>
        <w:t>天井承合</w:t>
      </w:r>
      <w:proofErr w:type="gramEnd"/>
      <w:r w:rsidRPr="00081BEC">
        <w:rPr>
          <w:sz w:val="32"/>
          <w:szCs w:val="36"/>
        </w:rPr>
        <w:t>——给排水专业图纸及设计说明</w:t>
      </w:r>
    </w:p>
    <w:p w14:paraId="45979772" w14:textId="77777777" w:rsidR="00081BEC" w:rsidRPr="00081BEC" w:rsidRDefault="00081BEC" w:rsidP="00081BEC">
      <w:r w:rsidRPr="00081BEC">
        <w:t>设计单位：安徽建筑大学 建筑与规划学院</w:t>
      </w:r>
    </w:p>
    <w:p w14:paraId="6399CEBF" w14:textId="77777777" w:rsidR="00081BEC" w:rsidRPr="00081BEC" w:rsidRDefault="00081BEC" w:rsidP="00081BEC">
      <w:r w:rsidRPr="00081BEC">
        <w:t>设计日期：2026年3月20日</w:t>
      </w:r>
    </w:p>
    <w:p w14:paraId="1E9D6987" w14:textId="77777777" w:rsidR="00081BEC" w:rsidRPr="00081BEC" w:rsidRDefault="00081BEC" w:rsidP="00081BEC">
      <w:r w:rsidRPr="00081BEC">
        <w:t>设计人员：陈子琦、曹羽、刘佳璇、陈振强、刘檄文</w:t>
      </w:r>
    </w:p>
    <w:p w14:paraId="17E6285A" w14:textId="77777777" w:rsidR="00081BEC" w:rsidRPr="00081BEC" w:rsidRDefault="00081BEC" w:rsidP="00081BEC">
      <w:r w:rsidRPr="00081BEC">
        <w:t>指导老师：许杰青、陈</w:t>
      </w:r>
      <w:proofErr w:type="gramStart"/>
      <w:r w:rsidRPr="00081BEC">
        <w:t>萨</w:t>
      </w:r>
      <w:proofErr w:type="gramEnd"/>
      <w:r w:rsidRPr="00081BEC">
        <w:t>如拉</w:t>
      </w:r>
    </w:p>
    <w:p w14:paraId="73A6C308" w14:textId="77777777" w:rsidR="00081BEC" w:rsidRPr="00081BEC" w:rsidRDefault="00081BEC" w:rsidP="00081BEC"/>
    <w:p w14:paraId="5F950EE7" w14:textId="77777777" w:rsidR="00081BEC" w:rsidRPr="00081BEC" w:rsidRDefault="00081BEC" w:rsidP="00081BEC">
      <w:r w:rsidRPr="00081BEC">
        <w:t>---</w:t>
      </w:r>
    </w:p>
    <w:p w14:paraId="74699DA4" w14:textId="77777777" w:rsidR="00081BEC" w:rsidRPr="00081BEC" w:rsidRDefault="00081BEC" w:rsidP="00081BEC"/>
    <w:p w14:paraId="12D181BC" w14:textId="77777777" w:rsidR="00081BEC" w:rsidRPr="00081BEC" w:rsidRDefault="00081BEC" w:rsidP="00081BEC">
      <w:r w:rsidRPr="00081BEC">
        <w:t>## 一、设计依据</w:t>
      </w:r>
    </w:p>
    <w:p w14:paraId="0A6AC52B" w14:textId="77777777" w:rsidR="00081BEC" w:rsidRPr="00081BEC" w:rsidRDefault="00081BEC" w:rsidP="00081BEC">
      <w:r w:rsidRPr="00081BEC">
        <w:t>1. 《建筑给水排水设计标准》（GB 50015-2019）</w:t>
      </w:r>
    </w:p>
    <w:p w14:paraId="3D1ABB1E" w14:textId="77777777" w:rsidR="00081BEC" w:rsidRPr="00081BEC" w:rsidRDefault="00081BEC" w:rsidP="00081BEC">
      <w:r w:rsidRPr="00081BEC">
        <w:t>2. 《室外给水设计标准》（GB 50013-2018）</w:t>
      </w:r>
    </w:p>
    <w:p w14:paraId="45894617" w14:textId="77777777" w:rsidR="00081BEC" w:rsidRPr="00081BEC" w:rsidRDefault="00081BEC" w:rsidP="00081BEC">
      <w:r w:rsidRPr="00081BEC">
        <w:t>3. 《室外排水设计标准》（GB 50014-2021）</w:t>
      </w:r>
    </w:p>
    <w:p w14:paraId="3E52B22D" w14:textId="77777777" w:rsidR="00081BEC" w:rsidRPr="00081BEC" w:rsidRDefault="00081BEC" w:rsidP="00081BEC">
      <w:r w:rsidRPr="00081BEC">
        <w:t>4. 《建筑与小区雨水控制及利用工程技术规范》（GB 50400-2016）</w:t>
      </w:r>
    </w:p>
    <w:p w14:paraId="058A4FAD" w14:textId="77777777" w:rsidR="00081BEC" w:rsidRPr="00081BEC" w:rsidRDefault="00081BEC" w:rsidP="00081BEC">
      <w:r w:rsidRPr="00081BEC">
        <w:t>5. 《民用建筑节水设计标准》（GB 50640-2010）</w:t>
      </w:r>
    </w:p>
    <w:p w14:paraId="261F65D5" w14:textId="77777777" w:rsidR="00081BEC" w:rsidRPr="00081BEC" w:rsidRDefault="00081BEC" w:rsidP="00081BEC">
      <w:r w:rsidRPr="00081BEC">
        <w:t>6. 项目“徽厅聚绿·天井承合”总体设计方案、建筑专业图纸及设计说明</w:t>
      </w:r>
    </w:p>
    <w:p w14:paraId="1D9268E2" w14:textId="77777777" w:rsidR="00081BEC" w:rsidRPr="00081BEC" w:rsidRDefault="00081BEC" w:rsidP="00081BEC">
      <w:r w:rsidRPr="00081BEC">
        <w:t>7. 项目基地北侧湖泊及包河水文、地质勘察资料</w:t>
      </w:r>
    </w:p>
    <w:p w14:paraId="14CE6B0A" w14:textId="77777777" w:rsidR="00081BEC" w:rsidRPr="00081BEC" w:rsidRDefault="00081BEC" w:rsidP="00081BEC">
      <w:r w:rsidRPr="00081BEC">
        <w:t>8. 绿色建筑评价标准及海绵城市相关设计要求</w:t>
      </w:r>
    </w:p>
    <w:p w14:paraId="4DED164E" w14:textId="77777777" w:rsidR="00081BEC" w:rsidRPr="00081BEC" w:rsidRDefault="00081BEC" w:rsidP="00081BEC"/>
    <w:p w14:paraId="1B7D869B" w14:textId="77777777" w:rsidR="00081BEC" w:rsidRPr="00081BEC" w:rsidRDefault="00081BEC" w:rsidP="00081BEC">
      <w:r w:rsidRPr="00081BEC">
        <w:t>---</w:t>
      </w:r>
    </w:p>
    <w:p w14:paraId="39A19ABC" w14:textId="77777777" w:rsidR="00081BEC" w:rsidRPr="00081BEC" w:rsidRDefault="00081BEC" w:rsidP="00081BEC"/>
    <w:p w14:paraId="07BA0181" w14:textId="77777777" w:rsidR="00081BEC" w:rsidRPr="00081BEC" w:rsidRDefault="00081BEC" w:rsidP="00081BEC">
      <w:r w:rsidRPr="00081BEC">
        <w:t>## 二、工程概况</w:t>
      </w:r>
    </w:p>
    <w:p w14:paraId="05D8783A" w14:textId="77777777" w:rsidR="00081BEC" w:rsidRPr="00081BEC" w:rsidRDefault="00081BEC" w:rsidP="00081BEC">
      <w:r w:rsidRPr="00081BEC">
        <w:t>本项目为“徽厅聚绿·天井承合”城市会客厅，总建筑面积约800㎡，地上2层、地下1层，集展览、餐饮、娱乐、公共服务于一体。给排水系统设计深度融入徽派建筑绿色营造智慧，以**天井为核心枢纽**，构建“生活给水+雨水资源化+湖水源热泵耦合”的循环水系统，实现水资源高效利用、生态循环与低能耗运行，契合项目可持续发展目标。</w:t>
      </w:r>
    </w:p>
    <w:p w14:paraId="5C88EBB0" w14:textId="77777777" w:rsidR="00081BEC" w:rsidRPr="00081BEC" w:rsidRDefault="00081BEC" w:rsidP="00081BEC"/>
    <w:p w14:paraId="0BC695A2" w14:textId="77777777" w:rsidR="00081BEC" w:rsidRPr="00081BEC" w:rsidRDefault="00081BEC" w:rsidP="00081BEC">
      <w:r w:rsidRPr="00081BEC">
        <w:t>---</w:t>
      </w:r>
    </w:p>
    <w:p w14:paraId="5C672165" w14:textId="77777777" w:rsidR="00081BEC" w:rsidRPr="00081BEC" w:rsidRDefault="00081BEC" w:rsidP="00081BEC"/>
    <w:p w14:paraId="7B790CB5" w14:textId="77777777" w:rsidR="00081BEC" w:rsidRPr="00081BEC" w:rsidRDefault="00081BEC" w:rsidP="00081BEC">
      <w:r w:rsidRPr="00081BEC">
        <w:t>## 三、给排水专业图纸说明</w:t>
      </w:r>
    </w:p>
    <w:p w14:paraId="6DE986F8" w14:textId="77777777" w:rsidR="00081BEC" w:rsidRPr="00081BEC" w:rsidRDefault="00081BEC" w:rsidP="00081BEC">
      <w:r w:rsidRPr="00081BEC">
        <w:t>### （一）图纸分类及核心内容</w:t>
      </w:r>
    </w:p>
    <w:p w14:paraId="32EBC4D1" w14:textId="77777777" w:rsidR="00081BEC" w:rsidRPr="00081BEC" w:rsidRDefault="00081BEC" w:rsidP="00081BEC">
      <w:r w:rsidRPr="00081BEC">
        <w:t>本次给排水专业设计图纸共10张，采用标准制图规范，具体如下：</w:t>
      </w:r>
    </w:p>
    <w:p w14:paraId="19EA4EFC" w14:textId="77777777" w:rsidR="00081BEC" w:rsidRPr="00081BEC" w:rsidRDefault="00081BEC" w:rsidP="00081BEC">
      <w:r w:rsidRPr="00081BEC">
        <w:t>1.  **给排水总平面图（1张）**：1:500比例尺，标注给水引入管、污水排出管、雨水收集管道、地下蓄水池、湖水源热泵取退水点位，明确与北侧湖泊、包河的衔接关系，体现海绵城市与水资源循环理念。</w:t>
      </w:r>
    </w:p>
    <w:p w14:paraId="4CE4D0D8" w14:textId="77777777" w:rsidR="00081BEC" w:rsidRPr="00081BEC" w:rsidRDefault="00081BEC" w:rsidP="00081BEC">
      <w:r w:rsidRPr="00081BEC">
        <w:t>2.  **各楼层给排水平面图（3张）**：1:100比例尺，标注生活给水管道、排水管道、卫生器具、雨水斗、天井雨水收集口位置，明确餐饮区隔油池、卫生间污水提升装置等设施布局，与功能分区精准匹配。</w:t>
      </w:r>
    </w:p>
    <w:p w14:paraId="012CCA43" w14:textId="77777777" w:rsidR="00081BEC" w:rsidRPr="00081BEC" w:rsidRDefault="00081BEC" w:rsidP="00081BEC">
      <w:r w:rsidRPr="00081BEC">
        <w:t>3.  **给排水系统图（2张）**：1:100比例尺，展示生活给水系统、污废水系统、雨水收集系统、湖水源热泵水系统的竖向走向、管径变化、阀门及设备连接，体现系统逻辑与节能设计。</w:t>
      </w:r>
    </w:p>
    <w:p w14:paraId="2E580D03" w14:textId="77777777" w:rsidR="00081BEC" w:rsidRPr="00081BEC" w:rsidRDefault="00081BEC" w:rsidP="00081BEC">
      <w:r w:rsidRPr="00081BEC">
        <w:t>4.  **雨水资源化系统专项图（2张）**：1:200比例尺，详细标注天井雨水收集管网、地下蓄水池、净化处理装置、灌溉管网及溢流排放至包河的管线，体现徽派天井“四水归堂”的当代转译。</w:t>
      </w:r>
    </w:p>
    <w:p w14:paraId="02F7E710" w14:textId="77777777" w:rsidR="00081BEC" w:rsidRPr="00081BEC" w:rsidRDefault="00081BEC" w:rsidP="00081BEC">
      <w:r w:rsidRPr="00081BEC">
        <w:lastRenderedPageBreak/>
        <w:t>5.  **节点详图（2张）**：1:50比例尺，针对天井雨水斗安装、蓄水池防渗、隔油池构造、热泵取退水接口等关键节点，明确施工工艺、材质及密封要求。</w:t>
      </w:r>
    </w:p>
    <w:p w14:paraId="7B680DEA" w14:textId="77777777" w:rsidR="00081BEC" w:rsidRPr="00081BEC" w:rsidRDefault="00081BEC" w:rsidP="00081BEC"/>
    <w:p w14:paraId="61EABBF0" w14:textId="77777777" w:rsidR="00081BEC" w:rsidRPr="00081BEC" w:rsidRDefault="00081BEC" w:rsidP="00081BEC">
      <w:r w:rsidRPr="00081BEC">
        <w:t>### （二）图纸标注规范</w:t>
      </w:r>
    </w:p>
    <w:p w14:paraId="0538CAF8" w14:textId="77777777" w:rsidR="00081BEC" w:rsidRPr="00081BEC" w:rsidRDefault="00081BEC" w:rsidP="00081BEC">
      <w:r w:rsidRPr="00081BEC">
        <w:t>- 尺寸标注：总平面图以米（m）为单位，其余图纸以毫米（mm）为单位，标注管道管径、标高、坡度及设备定位尺寸。</w:t>
      </w:r>
    </w:p>
    <w:p w14:paraId="6ECF4B55" w14:textId="77777777" w:rsidR="00081BEC" w:rsidRPr="00081BEC" w:rsidRDefault="00081BEC" w:rsidP="00081BEC">
      <w:r w:rsidRPr="00081BEC">
        <w:t>- 材质标注：明确给水管采用PP-R环保给水管，排水管采用UPVC静音排水管，雨水管采用HDPE波纹管，蓄水池采用钢筋混凝土防渗结构。</w:t>
      </w:r>
    </w:p>
    <w:p w14:paraId="2189E169" w14:textId="77777777" w:rsidR="00081BEC" w:rsidRPr="00081BEC" w:rsidRDefault="00081BEC" w:rsidP="00081BEC">
      <w:r w:rsidRPr="00081BEC">
        <w:t>- 符号标注：采用给排水专业标准图例，清晰区分给水、污水、雨水、热泵水管道及各类设备，便于施工与验收。</w:t>
      </w:r>
    </w:p>
    <w:p w14:paraId="4199316A" w14:textId="77777777" w:rsidR="00081BEC" w:rsidRPr="00081BEC" w:rsidRDefault="00081BEC" w:rsidP="00081BEC"/>
    <w:p w14:paraId="2D099928" w14:textId="77777777" w:rsidR="00081BEC" w:rsidRPr="00081BEC" w:rsidRDefault="00081BEC" w:rsidP="00081BEC">
      <w:r w:rsidRPr="00081BEC">
        <w:t>---</w:t>
      </w:r>
    </w:p>
    <w:p w14:paraId="644571B7" w14:textId="77777777" w:rsidR="00081BEC" w:rsidRPr="00081BEC" w:rsidRDefault="00081BEC" w:rsidP="00081BEC"/>
    <w:p w14:paraId="57285FAE" w14:textId="77777777" w:rsidR="00081BEC" w:rsidRPr="00081BEC" w:rsidRDefault="00081BEC" w:rsidP="00081BEC">
      <w:r w:rsidRPr="00081BEC">
        <w:t>## 四、给排水系统设计核心要求</w:t>
      </w:r>
    </w:p>
    <w:p w14:paraId="42EB8D1F" w14:textId="77777777" w:rsidR="00081BEC" w:rsidRPr="00081BEC" w:rsidRDefault="00081BEC" w:rsidP="00081BEC">
      <w:r w:rsidRPr="00081BEC">
        <w:t>### （一）生活给水系统</w:t>
      </w:r>
    </w:p>
    <w:p w14:paraId="6191C237" w14:textId="77777777" w:rsidR="00081BEC" w:rsidRPr="00081BEC" w:rsidRDefault="00081BEC" w:rsidP="00081BEC">
      <w:r w:rsidRPr="00081BEC">
        <w:t>1.  **水源与供水方式**：由城市市政给水管网供水，引入管管</w:t>
      </w:r>
      <w:proofErr w:type="gramStart"/>
      <w:r w:rsidRPr="00081BEC">
        <w:t>径</w:t>
      </w:r>
      <w:proofErr w:type="gramEnd"/>
      <w:r w:rsidRPr="00081BEC">
        <w:t>DN100，在建筑底层设置水表井及总控制阀，采用下行上给式供水，满足餐饮、卫生间、清洁等用水需求。</w:t>
      </w:r>
    </w:p>
    <w:p w14:paraId="2FD49DA9" w14:textId="77777777" w:rsidR="00081BEC" w:rsidRPr="00081BEC" w:rsidRDefault="00081BEC" w:rsidP="00081BEC">
      <w:r w:rsidRPr="00081BEC">
        <w:t>2.  **节水设计**：所有卫生器具均选用一级节水型产品（坐便器冲水量≤4.8L，水龙头流量≤0.15L/s），餐饮区设置中水回用预处理装置，将部分生活杂排水经简单处理后用于庭院灌溉，降低市政水消耗。</w:t>
      </w:r>
    </w:p>
    <w:p w14:paraId="0AB12288" w14:textId="77777777" w:rsidR="00081BEC" w:rsidRPr="00081BEC" w:rsidRDefault="00081BEC" w:rsidP="00081BEC">
      <w:r w:rsidRPr="00081BEC">
        <w:t>3.  **水质保障**：引入</w:t>
      </w:r>
      <w:proofErr w:type="gramStart"/>
      <w:r w:rsidRPr="00081BEC">
        <w:t>管设置</w:t>
      </w:r>
      <w:proofErr w:type="gramEnd"/>
      <w:r w:rsidRPr="00081BEC">
        <w:t>倒流防止器，避免生活水被污染；餐饮区给水管道采用食品级材质，确保用水安全。</w:t>
      </w:r>
    </w:p>
    <w:p w14:paraId="48866F7B" w14:textId="77777777" w:rsidR="00081BEC" w:rsidRPr="00081BEC" w:rsidRDefault="00081BEC" w:rsidP="00081BEC"/>
    <w:p w14:paraId="686FA4BD" w14:textId="77777777" w:rsidR="00081BEC" w:rsidRPr="00081BEC" w:rsidRDefault="00081BEC" w:rsidP="00081BEC">
      <w:r w:rsidRPr="00081BEC">
        <w:t>### （二）污废水排水系统</w:t>
      </w:r>
    </w:p>
    <w:p w14:paraId="1E0FC572" w14:textId="77777777" w:rsidR="00081BEC" w:rsidRPr="00081BEC" w:rsidRDefault="00081BEC" w:rsidP="00081BEC">
      <w:r w:rsidRPr="00081BEC">
        <w:t>1.  **排水体制**：</w:t>
      </w:r>
      <w:proofErr w:type="gramStart"/>
      <w:r w:rsidRPr="00081BEC">
        <w:t>采用污废分流制</w:t>
      </w:r>
      <w:proofErr w:type="gramEnd"/>
      <w:r w:rsidRPr="00081BEC">
        <w:t>，生活污水与废水分别收集，卫生间污水经化粪池预处理后，排入城市市政污水管网；餐饮废水经隔油池处理后，再排入市政管网，避免油脂堵塞管道。</w:t>
      </w:r>
    </w:p>
    <w:p w14:paraId="5E1677A3" w14:textId="77777777" w:rsidR="00081BEC" w:rsidRPr="00081BEC" w:rsidRDefault="00081BEC" w:rsidP="00081BEC">
      <w:r w:rsidRPr="00081BEC">
        <w:t>2.  **排水能力**：排水管道坡度按规范取值（DN100管道坡度</w:t>
      </w:r>
      <w:proofErr w:type="spellStart"/>
      <w:r w:rsidRPr="00081BEC">
        <w:t>i</w:t>
      </w:r>
      <w:proofErr w:type="spellEnd"/>
      <w:r w:rsidRPr="00081BEC">
        <w:t>=0.026），确保排水通畅无堵塞；地下层设置污水提升装置，</w:t>
      </w:r>
      <w:proofErr w:type="gramStart"/>
      <w:r w:rsidRPr="00081BEC">
        <w:t>将污废水</w:t>
      </w:r>
      <w:proofErr w:type="gramEnd"/>
      <w:r w:rsidRPr="00081BEC">
        <w:t>提升至地面排水管网，避免倒灌。</w:t>
      </w:r>
    </w:p>
    <w:p w14:paraId="1EF87E29" w14:textId="77777777" w:rsidR="00081BEC" w:rsidRPr="00081BEC" w:rsidRDefault="00081BEC" w:rsidP="00081BEC">
      <w:r w:rsidRPr="00081BEC">
        <w:t>3.  **环保要求**：化粪池、隔油池均设置于建筑外侧绿化带内，做好防渗处理，防止污染土壤及地下水；定期清掏维护，确保处理效果。</w:t>
      </w:r>
    </w:p>
    <w:p w14:paraId="3E0CAB7C" w14:textId="77777777" w:rsidR="00081BEC" w:rsidRPr="00081BEC" w:rsidRDefault="00081BEC" w:rsidP="00081BEC"/>
    <w:p w14:paraId="071B7D8E" w14:textId="77777777" w:rsidR="00081BEC" w:rsidRPr="00081BEC" w:rsidRDefault="00081BEC" w:rsidP="00081BEC">
      <w:r w:rsidRPr="00081BEC">
        <w:t>### （三）雨水资源化系统（核心设计）</w:t>
      </w:r>
    </w:p>
    <w:p w14:paraId="44AC6B54" w14:textId="77777777" w:rsidR="00081BEC" w:rsidRPr="00081BEC" w:rsidRDefault="00081BEC" w:rsidP="00081BEC">
      <w:r w:rsidRPr="00081BEC">
        <w:t>1.  **收集与转输**：以徽派天井为核心，屋面雨水经檐沟、雨水斗收集，通过专用管道汇入地下蓄水池（有效容积50m³），实现“四水归堂”的生态转译；庭院雨水经透水铺装、下凹式绿地渗透后，多余雨水也汇入蓄水池。</w:t>
      </w:r>
    </w:p>
    <w:p w14:paraId="259E5EF1" w14:textId="77777777" w:rsidR="00081BEC" w:rsidRPr="00081BEC" w:rsidRDefault="00081BEC" w:rsidP="00081BEC">
      <w:r w:rsidRPr="00081BEC">
        <w:t>2.  **净化与利用**：蓄水池内设置沉淀、过滤、消毒装置，净化后的雨水用于庭院灌溉、卫生间冲厕、道路清扫，替代部分市政自来水，实现雨水资源化利用。</w:t>
      </w:r>
    </w:p>
    <w:p w14:paraId="47AD0CD5" w14:textId="77777777" w:rsidR="00081BEC" w:rsidRPr="00081BEC" w:rsidRDefault="00081BEC" w:rsidP="00081BEC">
      <w:r w:rsidRPr="00081BEC">
        <w:t>3.  **溢流与排放**：蓄水池设置溢流管，超量雨水经净化后有序排入北侧包河，避免内涝，同时补充河道生态水量，构建与周边水体的良性循环。</w:t>
      </w:r>
    </w:p>
    <w:p w14:paraId="54D21394" w14:textId="77777777" w:rsidR="00081BEC" w:rsidRPr="00081BEC" w:rsidRDefault="00081BEC" w:rsidP="00081BEC">
      <w:r w:rsidRPr="00081BEC">
        <w:t>4.  **微气候调节**：蓄水池与庭院植物形成协同效应，通过水分蒸发与植物蒸腾，调节室内外温湿度，优化建筑微生态，契合项目绿色营造理念。</w:t>
      </w:r>
    </w:p>
    <w:p w14:paraId="1A460A8E" w14:textId="77777777" w:rsidR="00081BEC" w:rsidRPr="00081BEC" w:rsidRDefault="00081BEC" w:rsidP="00081BEC"/>
    <w:p w14:paraId="0C0FB1BF" w14:textId="77777777" w:rsidR="00081BEC" w:rsidRPr="00081BEC" w:rsidRDefault="00081BEC" w:rsidP="00081BEC">
      <w:r w:rsidRPr="00081BEC">
        <w:t>### （四）湖水源热泵</w:t>
      </w:r>
      <w:proofErr w:type="gramStart"/>
      <w:r w:rsidRPr="00081BEC">
        <w:t>耦合水</w:t>
      </w:r>
      <w:proofErr w:type="gramEnd"/>
      <w:r w:rsidRPr="00081BEC">
        <w:t>系统</w:t>
      </w:r>
    </w:p>
    <w:p w14:paraId="51229CCA" w14:textId="77777777" w:rsidR="00081BEC" w:rsidRPr="00081BEC" w:rsidRDefault="00081BEC" w:rsidP="00081BEC">
      <w:r w:rsidRPr="00081BEC">
        <w:lastRenderedPageBreak/>
        <w:t>1.  **取退水设计**：从北侧湖泊抽取低温水，作为湖水源热泵系统的冷热源，为建筑墙</w:t>
      </w:r>
      <w:proofErr w:type="gramStart"/>
      <w:r w:rsidRPr="00081BEC">
        <w:t>地暖管系统</w:t>
      </w:r>
      <w:proofErr w:type="gramEnd"/>
      <w:r w:rsidRPr="00081BEC">
        <w:t>提供夏季冷水、冬季热水；换热后的水经处理后，回流至湖泊下游，避免影响水体生态。</w:t>
      </w:r>
    </w:p>
    <w:p w14:paraId="37E5D843" w14:textId="77777777" w:rsidR="00081BEC" w:rsidRPr="00081BEC" w:rsidRDefault="00081BEC" w:rsidP="00081BEC">
      <w:r w:rsidRPr="00081BEC">
        <w:t>2.  **输配策略**：采用</w:t>
      </w:r>
      <w:proofErr w:type="gramStart"/>
      <w:r w:rsidRPr="00081BEC">
        <w:t>差异化输配</w:t>
      </w:r>
      <w:proofErr w:type="gramEnd"/>
      <w:r w:rsidRPr="00081BEC">
        <w:t>，夏季冷水先经墙面盘管再至地面盘管，冬季热水先输送至地面盘管再覆盖墙面盘管，结合空气热力学原理，实现快速温控与能耗节约。</w:t>
      </w:r>
    </w:p>
    <w:p w14:paraId="07A644E1" w14:textId="77777777" w:rsidR="00081BEC" w:rsidRPr="00081BEC" w:rsidRDefault="00081BEC" w:rsidP="00081BEC">
      <w:r w:rsidRPr="00081BEC">
        <w:t>3.  **水质保护**：取退水管道设置过滤装置，防止水草、泥沙进入热泵机组；回流前设置水质监测装置，确保回流水质符合湖泊生态保护要求。</w:t>
      </w:r>
    </w:p>
    <w:p w14:paraId="10AD2A9B" w14:textId="77777777" w:rsidR="00081BEC" w:rsidRPr="00081BEC" w:rsidRDefault="00081BEC" w:rsidP="00081BEC"/>
    <w:p w14:paraId="5E483EFE" w14:textId="77777777" w:rsidR="00081BEC" w:rsidRPr="00081BEC" w:rsidRDefault="00081BEC" w:rsidP="00081BEC">
      <w:r w:rsidRPr="00081BEC">
        <w:t>### （五）消防给水系统（配套设计）</w:t>
      </w:r>
    </w:p>
    <w:p w14:paraId="14A58971" w14:textId="77777777" w:rsidR="00081BEC" w:rsidRPr="00081BEC" w:rsidRDefault="00081BEC" w:rsidP="00081BEC">
      <w:r w:rsidRPr="00081BEC">
        <w:t>1.  **消防水源**：由市政给水管网与地下蓄水池联合供水，蓄水池预留10m³消防备用水量，满足初期火灾灭火需求。</w:t>
      </w:r>
    </w:p>
    <w:p w14:paraId="2D966E7F" w14:textId="77777777" w:rsidR="00081BEC" w:rsidRPr="00081BEC" w:rsidRDefault="00081BEC" w:rsidP="00081BEC">
      <w:r w:rsidRPr="00081BEC">
        <w:t>2.  **系统配置**：建筑内设置室内消火栓系统，每层配置2组消火栓，间距≤30m；公共区域配置手提式灭火器，满足消防规范要求。</w:t>
      </w:r>
    </w:p>
    <w:p w14:paraId="7F19CBAF" w14:textId="77777777" w:rsidR="00081BEC" w:rsidRPr="00081BEC" w:rsidRDefault="00081BEC" w:rsidP="00081BEC"/>
    <w:p w14:paraId="1BA7F8B4" w14:textId="77777777" w:rsidR="00081BEC" w:rsidRPr="00081BEC" w:rsidRDefault="00081BEC" w:rsidP="00081BEC">
      <w:r w:rsidRPr="00081BEC">
        <w:t>---</w:t>
      </w:r>
    </w:p>
    <w:p w14:paraId="15FCDC3F" w14:textId="77777777" w:rsidR="00081BEC" w:rsidRPr="00081BEC" w:rsidRDefault="00081BEC" w:rsidP="00081BEC"/>
    <w:p w14:paraId="209A21F9" w14:textId="77777777" w:rsidR="00081BEC" w:rsidRPr="00081BEC" w:rsidRDefault="00081BEC" w:rsidP="00081BEC">
      <w:r w:rsidRPr="00081BEC">
        <w:t>## 五、施工与验收要求</w:t>
      </w:r>
    </w:p>
    <w:p w14:paraId="54161311" w14:textId="77777777" w:rsidR="00081BEC" w:rsidRPr="00081BEC" w:rsidRDefault="00081BEC" w:rsidP="00081BEC">
      <w:r w:rsidRPr="00081BEC">
        <w:t>1.  **施工工艺**：管道安装横平竖直，接口严密无渗漏；雨水管道坡度符合设计要求，确保排水通畅；蓄水池、隔油池等构筑物严格按防渗规范施工，避免漏水。</w:t>
      </w:r>
    </w:p>
    <w:p w14:paraId="6DE64332" w14:textId="77777777" w:rsidR="00081BEC" w:rsidRPr="00081BEC" w:rsidRDefault="00081BEC" w:rsidP="00081BEC">
      <w:r w:rsidRPr="00081BEC">
        <w:t>2.  **系统调试**：施工完成后，对给水系统进行水压试验（试验压力≥1.5倍工作压力），对排水系统</w:t>
      </w:r>
      <w:proofErr w:type="gramStart"/>
      <w:r w:rsidRPr="00081BEC">
        <w:t>进行通球试验</w:t>
      </w:r>
      <w:proofErr w:type="gramEnd"/>
      <w:r w:rsidRPr="00081BEC">
        <w:t>，对雨水系统进行模拟降雨试验，确保系统运行正常。</w:t>
      </w:r>
    </w:p>
    <w:p w14:paraId="35ACD511" w14:textId="77777777" w:rsidR="00081BEC" w:rsidRPr="00081BEC" w:rsidRDefault="00081BEC" w:rsidP="00081BEC">
      <w:r w:rsidRPr="00081BEC">
        <w:t>3.  **验收标准**：严格按照《给水排水管道工程施工及验收规范》（GB 50268-2019）及相关规范验收，重点核查雨水资源化系统、湖水源热泵系统的运行效果，确保符合绿色建筑与生态循环要求。</w:t>
      </w:r>
    </w:p>
    <w:p w14:paraId="4276C96A" w14:textId="77777777" w:rsidR="00081BEC" w:rsidRPr="00081BEC" w:rsidRDefault="00081BEC" w:rsidP="00081BEC"/>
    <w:p w14:paraId="6219B1FC" w14:textId="77777777" w:rsidR="00081BEC" w:rsidRPr="00081BEC" w:rsidRDefault="00081BEC" w:rsidP="00081BEC">
      <w:r w:rsidRPr="00081BEC">
        <w:t>---</w:t>
      </w:r>
    </w:p>
    <w:p w14:paraId="0ECDFF85" w14:textId="77777777" w:rsidR="00081BEC" w:rsidRPr="00081BEC" w:rsidRDefault="00081BEC" w:rsidP="00081BEC"/>
    <w:p w14:paraId="0FD0452C" w14:textId="77777777" w:rsidR="00081BEC" w:rsidRPr="00081BEC" w:rsidRDefault="00081BEC" w:rsidP="00081BEC">
      <w:r w:rsidRPr="00081BEC">
        <w:t>## 六、维护与管理</w:t>
      </w:r>
    </w:p>
    <w:p w14:paraId="43FA50C5" w14:textId="77777777" w:rsidR="00081BEC" w:rsidRPr="00081BEC" w:rsidRDefault="00081BEC" w:rsidP="00081BEC">
      <w:r w:rsidRPr="00081BEC">
        <w:t>1.  定期检查管道、阀门及设备，及时更换老化部件，防止渗漏。</w:t>
      </w:r>
    </w:p>
    <w:p w14:paraId="74F980B6" w14:textId="77777777" w:rsidR="00081BEC" w:rsidRPr="00081BEC" w:rsidRDefault="00081BEC" w:rsidP="00081BEC">
      <w:r w:rsidRPr="00081BEC">
        <w:t>2.  每半年对蓄水池、隔油池、化粪池进行清掏维护，确保处理效果。</w:t>
      </w:r>
    </w:p>
    <w:p w14:paraId="22CBBC95" w14:textId="77777777" w:rsidR="00081BEC" w:rsidRPr="00081BEC" w:rsidRDefault="00081BEC" w:rsidP="00081BEC">
      <w:r w:rsidRPr="00081BEC">
        <w:t>3.  雨季前对雨水收集系统进行全面检查，清理雨水斗、管道内杂物，避免堵塞。</w:t>
      </w:r>
    </w:p>
    <w:p w14:paraId="7D0E5A58" w14:textId="77777777" w:rsidR="00081BEC" w:rsidRPr="00081BEC" w:rsidRDefault="00081BEC" w:rsidP="00081BEC">
      <w:r w:rsidRPr="00081BEC">
        <w:t>4.  建立水资源利用台账，统计市政水、雨水、中水使用量，持续优化节水策略。</w:t>
      </w:r>
    </w:p>
    <w:p w14:paraId="2AACE758" w14:textId="77777777" w:rsidR="00081BEC" w:rsidRPr="00081BEC" w:rsidRDefault="00081BEC" w:rsidP="00081BEC"/>
    <w:p w14:paraId="4633DABC" w14:textId="77777777" w:rsidR="00081BEC" w:rsidRPr="00081BEC" w:rsidRDefault="00081BEC" w:rsidP="00081BEC">
      <w:r w:rsidRPr="00081BEC">
        <w:t>---</w:t>
      </w:r>
    </w:p>
    <w:p w14:paraId="4E5B27E0" w14:textId="77777777" w:rsidR="00081BEC" w:rsidRPr="00081BEC" w:rsidRDefault="00081BEC" w:rsidP="00081BEC"/>
    <w:p w14:paraId="29F01226" w14:textId="77777777" w:rsidR="00081BEC" w:rsidRPr="00081BEC" w:rsidRDefault="00081BEC" w:rsidP="00081BEC"/>
    <w:p w14:paraId="79F500F6" w14:textId="77777777" w:rsidR="00081BEC" w:rsidRPr="00081BEC" w:rsidRDefault="00081BEC" w:rsidP="00081BEC">
      <w:r w:rsidRPr="00081BEC">
        <w:t>设计人签字：陈子琦</w:t>
      </w:r>
    </w:p>
    <w:p w14:paraId="4732D04F" w14:textId="77777777" w:rsidR="00081BEC" w:rsidRPr="00081BEC" w:rsidRDefault="00081BEC" w:rsidP="00081BEC">
      <w:r w:rsidRPr="00081BEC">
        <w:t>审核人签字：许杰青</w:t>
      </w:r>
    </w:p>
    <w:p w14:paraId="036E32C1" w14:textId="77777777" w:rsidR="00081BEC" w:rsidRPr="00081BEC" w:rsidRDefault="00081BEC" w:rsidP="00081BEC">
      <w:r w:rsidRPr="00081BEC">
        <w:t>安徽建筑大学 建筑与规划学院</w:t>
      </w:r>
    </w:p>
    <w:p w14:paraId="359DD79A" w14:textId="77777777" w:rsidR="00081BEC" w:rsidRPr="00081BEC" w:rsidRDefault="00081BEC" w:rsidP="00081BEC">
      <w:r w:rsidRPr="00081BEC">
        <w:t>2026年3月20日</w:t>
      </w:r>
    </w:p>
    <w:p w14:paraId="54109A9B" w14:textId="2BF72678" w:rsidR="007412DF" w:rsidRDefault="007412DF" w:rsidP="00081BEC">
      <w:pPr>
        <w:rPr>
          <w:rFonts w:hint="eastAsia"/>
        </w:rPr>
      </w:pPr>
    </w:p>
    <w:sectPr w:rsidR="0074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B6CD" w14:textId="77777777" w:rsidR="002F56C6" w:rsidRDefault="002F56C6" w:rsidP="00081BEC">
      <w:pPr>
        <w:rPr>
          <w:rFonts w:hint="eastAsia"/>
        </w:rPr>
      </w:pPr>
      <w:r>
        <w:separator/>
      </w:r>
    </w:p>
  </w:endnote>
  <w:endnote w:type="continuationSeparator" w:id="0">
    <w:p w14:paraId="0B8AFD1E" w14:textId="77777777" w:rsidR="002F56C6" w:rsidRDefault="002F56C6" w:rsidP="00081B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210E" w14:textId="77777777" w:rsidR="002F56C6" w:rsidRDefault="002F56C6" w:rsidP="00081BEC">
      <w:pPr>
        <w:rPr>
          <w:rFonts w:hint="eastAsia"/>
        </w:rPr>
      </w:pPr>
      <w:r>
        <w:separator/>
      </w:r>
    </w:p>
  </w:footnote>
  <w:footnote w:type="continuationSeparator" w:id="0">
    <w:p w14:paraId="1F258F50" w14:textId="77777777" w:rsidR="002F56C6" w:rsidRDefault="002F56C6" w:rsidP="00081B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04"/>
    <w:rsid w:val="00024895"/>
    <w:rsid w:val="00076F2E"/>
    <w:rsid w:val="00077E04"/>
    <w:rsid w:val="00081BEC"/>
    <w:rsid w:val="000A0F8B"/>
    <w:rsid w:val="000A1EAB"/>
    <w:rsid w:val="002F56C6"/>
    <w:rsid w:val="004821D3"/>
    <w:rsid w:val="007412DF"/>
    <w:rsid w:val="0085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45706F"/>
  <w15:chartTrackingRefBased/>
  <w15:docId w15:val="{9D6D70D8-2D9D-4757-8EFA-4E00B824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E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E0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E0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E0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E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E0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E0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E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E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E0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7E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E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E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E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E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E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E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E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E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E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7E0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1B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81BE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1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81B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1102</Words>
  <Characters>1918</Characters>
  <Application>Microsoft Office Word</Application>
  <DocSecurity>0</DocSecurity>
  <Lines>383</Lines>
  <Paragraphs>431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cao</dc:creator>
  <cp:keywords/>
  <dc:description/>
  <cp:lastModifiedBy>yu cao</cp:lastModifiedBy>
  <cp:revision>2</cp:revision>
  <dcterms:created xsi:type="dcterms:W3CDTF">2026-03-21T04:01:00Z</dcterms:created>
  <dcterms:modified xsi:type="dcterms:W3CDTF">2026-03-21T04:06:00Z</dcterms:modified>
</cp:coreProperties>
</file>