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168E">
      <w:pPr>
        <w:jc w:val="center"/>
        <w:rPr>
          <w:rFonts w:hint="eastAsia"/>
          <w:sz w:val="18"/>
          <w:szCs w:val="18"/>
        </w:rPr>
      </w:pPr>
      <w:r>
        <w:rPr>
          <w:rFonts w:hint="eastAsia"/>
          <w:b/>
          <w:bCs/>
          <w:sz w:val="30"/>
          <w:szCs w:val="30"/>
        </w:rPr>
        <w:t>愈境医院工程设计说明（综合篇）</w:t>
      </w:r>
    </w:p>
    <w:p w14:paraId="2EB24840">
      <w:pPr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工程名称：愈境医院</w:t>
      </w:r>
    </w:p>
    <w:p w14:paraId="5C6A08FC">
      <w:pPr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工程地点：重庆市</w:t>
      </w:r>
    </w:p>
    <w:p w14:paraId="3A473B75">
      <w:pPr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建设单位：重庆交通大学建筑与城市规划学院</w:t>
      </w:r>
    </w:p>
    <w:p w14:paraId="01D4801E">
      <w:pPr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设计单位：陈丹铭黎堰</w:t>
      </w:r>
    </w:p>
    <w:p w14:paraId="5BC722F3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设计日期：2026年3月</w:t>
      </w:r>
    </w:p>
    <w:p w14:paraId="37ACA805">
      <w:pPr>
        <w:jc w:val="lef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一、建筑设计说明</w:t>
      </w:r>
    </w:p>
    <w:p w14:paraId="6DF877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1.1工程概况</w:t>
      </w:r>
    </w:p>
    <w:p w14:paraId="3762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愈境医院为地上11层公共建筑，总建筑面积38668㎡，建筑高度42.4m，无地下室。项目位于夏热冬冷A区，结构类型为框架结构。建筑功能包括门诊、急诊、住院、手术室、ICU、医技科室及后勤保障用房。</w:t>
      </w:r>
    </w:p>
    <w:p w14:paraId="0F8C4ECC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1.2平面布局与功能分区</w:t>
      </w:r>
    </w:p>
    <w:p w14:paraId="771EE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首层设门诊大厅、急诊科、药房及影像科；二层为专车门诊区、检验检查中心、健康体检中心；三层为急救科、卫生保健科；四至十层为住院病房区；十一层为手术室与ICU。各功能分区明确，洁污流线清晰。</w:t>
      </w:r>
    </w:p>
    <w:p w14:paraId="0FBF526D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1.3立面造型与材质</w:t>
      </w:r>
    </w:p>
    <w:p w14:paraId="13B5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立面采用“蓝白白医疗色系”，外窗选用穿条式隔热铝合金型材（隔热条高度14.8~24mm）配6LowE+12Ar+6透明中空玻璃。东、西向外窗设置竖向铝合金百叶遮阳板，南向幕墙设置电动遮阳卷帘。</w:t>
      </w:r>
    </w:p>
    <w:p w14:paraId="2EAAC864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1.4无障碍设计</w:t>
      </w:r>
    </w:p>
    <w:p w14:paraId="3F27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主入口设无障碍坡道，坡度1:12；各楼层电梯厅设无障碍电梯；无障碍卫生间、无障碍停车位按规范配建，标识清晰。</w:t>
      </w:r>
    </w:p>
    <w:p w14:paraId="2D431FAE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1.5标识系统</w:t>
      </w:r>
    </w:p>
    <w:p w14:paraId="4199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室外导向、室内功能分区、医疗专用及无障碍标识分级设置。安全警示标识涵盖地面湿滑、禁烟、射线防护等；消防疏散引导标识采用电光源型，关键节点设智慧导航二维码。</w:t>
      </w:r>
    </w:p>
    <w:p w14:paraId="5AB7FFF7">
      <w:pPr>
        <w:rPr>
          <w:rFonts w:hint="eastAsia"/>
        </w:rPr>
      </w:pPr>
    </w:p>
    <w:p w14:paraId="2A1917B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二、结构设计说明</w:t>
      </w:r>
    </w:p>
    <w:p w14:paraId="0EED7E5B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2.1结构体系</w:t>
      </w:r>
    </w:p>
    <w:p w14:paraId="61C1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采用框架剪力墙结构体系，抗震设防类别为重点设防类（乙类），抗震设防烈度7度（0.10g），抗震措施按提高一度采用。结构设计使用年限50年。</w:t>
      </w:r>
    </w:p>
    <w:p w14:paraId="7223E377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2.2基于性能的抗震设计</w:t>
      </w:r>
    </w:p>
    <w:p w14:paraId="08B5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按照“多遇地震弹性、设防地震可修、罕遇地震不倒”的性能目标，并增设“设防地震下关键医疗功能保持运行”的韧性目标。关键部位设置屈曲约束支撑（BRB）作为耗能构件，提高结构延性与耗能能力。</w:t>
      </w:r>
    </w:p>
    <w:p w14:paraId="7F41C2A1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2.3主要构件材料</w:t>
      </w:r>
    </w:p>
    <w:p w14:paraId="432F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混凝土强度等级：C30~C40</w:t>
      </w:r>
    </w:p>
    <w:p w14:paraId="7B497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钢筋：HRB400</w:t>
      </w:r>
    </w:p>
    <w:p w14:paraId="3157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填充墙：蒸压加气混凝土砌块（强度等级A3.5）</w:t>
      </w:r>
    </w:p>
    <w:p w14:paraId="4432F236">
      <w:pPr>
        <w:jc w:val="left"/>
        <w:rPr>
          <w:rFonts w:hint="eastAsia"/>
          <w:b/>
          <w:bCs/>
          <w:sz w:val="24"/>
          <w:szCs w:val="24"/>
        </w:rPr>
      </w:pPr>
    </w:p>
    <w:p w14:paraId="33B4B70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三、暖通设计说明</w:t>
      </w:r>
    </w:p>
    <w:p w14:paraId="4A9656AB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3.1设计参数</w:t>
      </w:r>
    </w:p>
    <w:p w14:paraId="2CE4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室外计算参数：夏季空调干球温度35.4℃，湿球温度27.3℃；冬季空调干球温度2℃。</w:t>
      </w:r>
    </w:p>
    <w:p w14:paraId="1A93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室内设计参数：</w:t>
      </w:r>
    </w:p>
    <w:p w14:paraId="48E3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门诊、急诊：24~26℃</w:t>
      </w:r>
    </w:p>
    <w:p w14:paraId="64D0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住院病房：22~24℃</w:t>
      </w:r>
    </w:p>
    <w:p w14:paraId="0B95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手术室、ICU：20~22℃（±1℃），相对湿度40%~60%</w:t>
      </w:r>
    </w:p>
    <w:p w14:paraId="126293C0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3.2垂直化温控系统</w:t>
      </w:r>
    </w:p>
    <w:p w14:paraId="3346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采用竖向管网分区控制，每3~4层设独立水系统环路与空气处理机组。各病房、诊室设独立温控面板，支持个性化调节。系统与温湿度、CO₂、人感传感器联动，自动调节风量与供冷/热量。</w:t>
      </w:r>
    </w:p>
    <w:p w14:paraId="461069E7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3.3空调冷热源</w:t>
      </w:r>
    </w:p>
    <w:p w14:paraId="71F2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选用高效变频冷水机组（COP≥5.6）与燃气热水锅炉（热效率≥92%），设热回收新风机组，回收排风冷热量。</w:t>
      </w:r>
    </w:p>
    <w:p w14:paraId="611BF094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3.4通风系统</w:t>
      </w:r>
    </w:p>
    <w:p w14:paraId="59C8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自然通风：利用景观中庭形成“烟囱效应”，主要功能房间外窗设置可开启扇。</w:t>
      </w:r>
    </w:p>
    <w:p w14:paraId="36854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机械通风：卫生间、污物间设独立排风系统；手术室、ICU设净化空调系统，洁净度符合《医院洁净手术部建筑技术规范》要求。</w:t>
      </w:r>
    </w:p>
    <w:p w14:paraId="66FA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过渡季节：系统自动切换至“新风模式”，减少机械制冷。</w:t>
      </w:r>
    </w:p>
    <w:p w14:paraId="67F14A5D">
      <w:pPr>
        <w:rPr>
          <w:rFonts w:hint="eastAsia"/>
        </w:rPr>
      </w:pPr>
    </w:p>
    <w:p w14:paraId="662428A1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四、给排水设计说明</w:t>
      </w:r>
    </w:p>
    <w:p w14:paraId="76574ECE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4.1给水系统</w:t>
      </w:r>
    </w:p>
    <w:p w14:paraId="5475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市政供水压力0.30MPa，地下设生活水箱（容积60m³）及变频加压设备。生活给水管采用薄壁不锈钢管，设紫外线消毒器保证水质。</w:t>
      </w:r>
    </w:p>
    <w:p w14:paraId="77D2ABAB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4.2排水系统</w:t>
      </w:r>
    </w:p>
    <w:p w14:paraId="52A1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采用雨污分流、污废合流制。医疗废水经化粪池、调节池、生化处理、二氧化氯消毒后排放至市政污水管网；食堂废水经隔油池预处理；屋面雨水经雨水斗收集，部分经蓄排水板收集用于绿化灌溉。</w:t>
      </w:r>
    </w:p>
    <w:p w14:paraId="2C6FE8AC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4.3热水系统</w:t>
      </w:r>
    </w:p>
    <w:p w14:paraId="0CA5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采用太阳能热水系统辅助燃气热水炉，供病房、手术室、食堂等使用。太阳能集热器布置于</w:t>
      </w:r>
      <w:r>
        <w:rPr>
          <w:rFonts w:hint="eastAsia"/>
        </w:rPr>
        <w:t>屋顶，集热面积200㎡。</w:t>
      </w:r>
    </w:p>
    <w:p w14:paraId="0C9E5C1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4.4管道标识</w:t>
      </w:r>
    </w:p>
    <w:p w14:paraId="53B3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所有给排水管道、设备设施设置永久性标识：生活给水管蓝色，排水管黑色，消防管红色，医疗废水管黄色并标注警示符号。标识设置于起点、终点、交叉口及穿墙处，内容包含系统名称、流向箭头。</w:t>
      </w:r>
    </w:p>
    <w:p w14:paraId="4E02740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4.5节水措施</w:t>
      </w:r>
    </w:p>
    <w:p w14:paraId="68D2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选用一级节水卫生器具，绿化采用微喷灌系统，利用雨水收集池（有效容积30m³）补充绿化用水，非传统水源利用率≥8%。</w:t>
      </w:r>
    </w:p>
    <w:p w14:paraId="77B964DA">
      <w:pPr>
        <w:rPr>
          <w:rFonts w:hint="eastAsia"/>
        </w:rPr>
      </w:pPr>
    </w:p>
    <w:p w14:paraId="439FD7D2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五、电气与智能化设计说明</w:t>
      </w:r>
    </w:p>
    <w:p w14:paraId="3AE9B91A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5.1供配电系统</w:t>
      </w:r>
    </w:p>
    <w:p w14:paraId="53E3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两路10kV独立电源供电，另设一台1000kW柴油发电机组作为备用电源，保障手术室、ICU、消防设备等一级负荷供电。</w:t>
      </w:r>
    </w:p>
    <w:p w14:paraId="6020A2C4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5.2照明系统</w:t>
      </w:r>
    </w:p>
    <w:p w14:paraId="09CD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公共区域采用LED光源，病房、诊室设调光开关。走廊、楼梯间采用感应控制，车道及室外照明设光控+时控。照明功率密度值低于现行国家标准限值。</w:t>
      </w:r>
    </w:p>
    <w:p w14:paraId="115A3C67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5.3建筑设备监控系统</w:t>
      </w:r>
    </w:p>
    <w:p w14:paraId="319A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对空调、新风、照明、电梯等设备集中监测与控制。部署温湿度、CO₂、人感传感器，通过中央管理平台实现参数设定、运行调节、故障报警与能耗统计，优化控制策略。</w:t>
      </w:r>
    </w:p>
    <w:p w14:paraId="7E12BAC7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5.4信息网络系统</w:t>
      </w:r>
    </w:p>
    <w:p w14:paraId="207F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设置内网、外网和设备网三套物理隔离网络。内网承载HIS、EMR、PACS等医疗业务；外网提供互联网接入；设备网支撑智能化系统。核心层双机热备，关键业务网络冗余。建立双活数据中心，实施“零信任”安全策略。</w:t>
      </w:r>
    </w:p>
    <w:p w14:paraId="15241B7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5.5光伏发电系统</w:t>
      </w:r>
    </w:p>
    <w:p w14:paraId="1DD0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屋顶布置单晶硅光伏组件，总装机容量147.2kW，采用“自发自用、余电并网”模式。首年发电量约100.8MWh，全生命周期发电量约2374.4MWh，年减排CO₂约51.38吨。光伏发电优先供给温控系统循环水泵、风机等动力设备。</w:t>
      </w:r>
    </w:p>
    <w:p w14:paraId="5FDF6D69">
      <w:pPr>
        <w:rPr>
          <w:rFonts w:hint="eastAsia"/>
        </w:rPr>
      </w:pPr>
    </w:p>
    <w:p w14:paraId="5A22218E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六、绿色建筑专项设计</w:t>
      </w:r>
    </w:p>
    <w:p w14:paraId="6234FDE6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6.1围护结构热工性能</w:t>
      </w:r>
    </w:p>
    <w:p w14:paraId="5684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外墙：蒸压加气混凝土砌块+外保温，平均传热系数0.73W/(㎡·K)</w:t>
      </w:r>
    </w:p>
    <w:p w14:paraId="21F0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屋顶：挤塑聚苯板保温，传热系数0.40W/(㎡·K)</w:t>
      </w:r>
    </w:p>
    <w:p w14:paraId="0075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外窗：穿条式隔热铝合金+6LowE+12Ar+6中空玻璃，传热系数2.60W/(㎡·K)，太阳得热系数0.452</w:t>
      </w:r>
    </w:p>
    <w:p w14:paraId="45573E64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6.2采光与自然通风</w:t>
      </w:r>
    </w:p>
    <w:p w14:paraId="4F9A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采光：窗墙比0.12~0.14，采用高透光LowE玻璃（可见光透射比0.62），景观天井引入自然光，主要功能空间采光达标比例85%。</w:t>
      </w:r>
    </w:p>
    <w:p w14:paraId="46D9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通风：利用中庭热压拔风，主要房间设可开启窗扇，过渡季节自然通风利用率提升约30%。</w:t>
      </w:r>
    </w:p>
    <w:p w14:paraId="3113AD72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6.3屋顶花园与绿化</w:t>
      </w:r>
    </w:p>
    <w:p w14:paraId="340C1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屋顶设置复合构造种植屋面（轻质种植土+无纺布+蓄排水板+防水保护层），选用本土草本植物，夏季可降低屋面表面温度8~12℃，降低顶层空调负荷15~20%。</w:t>
      </w:r>
    </w:p>
    <w:p w14:paraId="6E964CA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6.4声环境</w:t>
      </w:r>
    </w:p>
    <w:p w14:paraId="1039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空气声隔声：病房分户墙隔声量≥50dB，诊室隔墙≥45dB，优于GB50118低限标准。</w:t>
      </w:r>
    </w:p>
    <w:p w14:paraId="19769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楼板撞击声：病房楼板撞击声隔声值≤65dB，公共区≤70dB。</w:t>
      </w:r>
    </w:p>
    <w:p w14:paraId="547A9DA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6.5人车分流与绿色出行</w:t>
      </w:r>
    </w:p>
    <w:p w14:paraId="7BA3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机动车出入口独立设置，车辆直接进入地下车库；地面保留急救与消防应急车道。主入口附近设自行车停放区，配备遮雨棚与充电设施。院区设置免费摆渡车，串联门诊、急诊、住院部及医技楼，实现公交、地铁接驳。</w:t>
      </w:r>
    </w:p>
    <w:p w14:paraId="5E626A4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6.6停车设施</w:t>
      </w:r>
    </w:p>
    <w:p w14:paraId="2529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机动车停车位320辆（含充电桩车位96辆、无障碍车位7辆），满足《重庆市城市规划管理技术规定》要求。</w:t>
      </w:r>
    </w:p>
    <w:p w14:paraId="35F80995">
      <w:pPr>
        <w:rPr>
          <w:rFonts w:hint="eastAsia"/>
        </w:rPr>
      </w:pPr>
    </w:p>
    <w:p w14:paraId="00F6EAE5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七、结语</w:t>
      </w:r>
    </w:p>
    <w:p w14:paraId="750C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愈境医院通过建筑、结构、暖通、给排水、电气等多专业协同设计，全面贯彻绿色、节能、安全、智慧的设计理念。项目满足国家及地方现行规范标准，为医患提供健康舒适的诊疗环境，并为同类医疗建筑提供可借鉴的绿色技术集成范例。</w:t>
      </w:r>
    </w:p>
    <w:bookmarkEnd w:id="0"/>
    <w:p w14:paraId="1508172A">
      <w:pPr>
        <w:rPr>
          <w:rFonts w:hint="eastAsia"/>
        </w:rPr>
      </w:pPr>
    </w:p>
    <w:p w14:paraId="4E7F17D3">
      <w:pPr>
        <w:rPr>
          <w:rFonts w:hint="eastAsia"/>
        </w:rPr>
      </w:pPr>
    </w:p>
    <w:p w14:paraId="00481D8D">
      <w:pPr>
        <w:jc w:val="right"/>
        <w:rPr>
          <w:rFonts w:hint="eastAsia"/>
          <w:lang w:eastAsia="zh-CN"/>
        </w:rPr>
      </w:pPr>
      <w:r>
        <w:rPr>
          <w:rFonts w:hint="eastAsia"/>
        </w:rPr>
        <w:t>编制单位：重庆交通大学建筑与城市规划学院</w:t>
      </w:r>
    </w:p>
    <w:p w14:paraId="10A029DF">
      <w:pPr>
        <w:jc w:val="right"/>
        <w:rPr>
          <w:rFonts w:hint="eastAsia"/>
          <w:lang w:eastAsia="zh-CN"/>
        </w:rPr>
      </w:pPr>
      <w:r>
        <w:rPr>
          <w:rFonts w:hint="eastAsia"/>
        </w:rPr>
        <w:t>设计人员：陈丹铭黎堰</w:t>
      </w:r>
    </w:p>
    <w:p w14:paraId="3DEF2998">
      <w:pPr>
        <w:jc w:val="right"/>
        <w:rPr>
          <w:rFonts w:hint="eastAsia"/>
        </w:rPr>
      </w:pPr>
      <w:r>
        <w:rPr>
          <w:rFonts w:hint="eastAsia"/>
        </w:rPr>
        <w:t>编制日期：2026年3月28日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77D38"/>
    <w:rsid w:val="19D77D38"/>
    <w:rsid w:val="50F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2026-03-28T14:36:00Z</dcterms:created>
  <dc:creator>湘.</dc:creator>
  <cp:lastModifiedBy>湘.</cp:lastModifiedBy>
  <dcterms:modified xsi:type="dcterms:W3CDTF">2026-03-28T14:43:07Z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F93D62DD9B1349B3B48AE36D3E4FF9AE_11</vt:lpwstr>
  </property>
  <property fmtid="{D5CDD505-2E9C-101B-9397-08002B2CF9AE}" pid="4" name="KSOTemplateDocerSaveRecord">
    <vt:lpwstr>eyJoZGlkIjoiYjMzMzNmMjU1MTFiZjY0MjRmN2ZlODYwNTU1NjE2MzgiLCJ1c2VySWQiOiIxMjAzNzcwNDg5In0=</vt:lpwstr>
  </property>
</Properties>
</file>