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02C8" w14:textId="4DD37CBB" w:rsidR="00A75517" w:rsidRDefault="00000000">
      <w:pPr>
        <w:pStyle w:val="1"/>
      </w:pPr>
      <w:r>
        <w:t>交通组织、降噪设计及规划验收文件</w:t>
      </w:r>
    </w:p>
    <w:p w14:paraId="1B058C20" w14:textId="77777777" w:rsidR="00A75517" w:rsidRDefault="00000000">
      <w:pPr>
        <w:pStyle w:val="2"/>
      </w:pPr>
      <w:r>
        <w:t>二十四、场地交通组织说明</w:t>
      </w:r>
    </w:p>
    <w:p w14:paraId="3EDD5675" w14:textId="77777777" w:rsidR="00A75517" w:rsidRDefault="00000000">
      <w:pPr>
        <w:pStyle w:val="3"/>
      </w:pPr>
      <w:r>
        <w:t xml:space="preserve">24.1 </w:t>
      </w:r>
      <w:r>
        <w:t>设计依据与原则</w:t>
      </w:r>
    </w:p>
    <w:p w14:paraId="4C4A8E23" w14:textId="77777777" w:rsidR="00A75517" w:rsidRDefault="00000000">
      <w:pPr>
        <w:pStyle w:val="4"/>
      </w:pPr>
      <w:r>
        <w:t xml:space="preserve">24.1.1 </w:t>
      </w:r>
      <w:r>
        <w:t>核心规范</w:t>
      </w:r>
    </w:p>
    <w:p w14:paraId="633BA111" w14:textId="77777777" w:rsidR="00A75517" w:rsidRDefault="00000000">
      <w:pPr>
        <w:pStyle w:val="20"/>
        <w:numPr>
          <w:ilvl w:val="0"/>
          <w:numId w:val="1"/>
        </w:numPr>
      </w:pPr>
      <w:r>
        <w:t>《城市道路工程设计规范》（</w:t>
      </w:r>
      <w:r>
        <w:t>CJJ 37-2012</w:t>
      </w:r>
      <w:r>
        <w:t>）</w:t>
      </w:r>
    </w:p>
    <w:p w14:paraId="019EE68A" w14:textId="77777777" w:rsidR="00A75517" w:rsidRDefault="00000000">
      <w:pPr>
        <w:pStyle w:val="20"/>
        <w:numPr>
          <w:ilvl w:val="0"/>
          <w:numId w:val="1"/>
        </w:numPr>
      </w:pPr>
      <w:r>
        <w:t>《城市道路交通规划设计规范》（</w:t>
      </w:r>
      <w:r>
        <w:t>GB 50220-2018</w:t>
      </w:r>
      <w:r>
        <w:t>）</w:t>
      </w:r>
    </w:p>
    <w:p w14:paraId="47FEFC0C" w14:textId="77777777" w:rsidR="00A75517" w:rsidRDefault="00000000">
      <w:pPr>
        <w:pStyle w:val="20"/>
        <w:numPr>
          <w:ilvl w:val="0"/>
          <w:numId w:val="1"/>
        </w:numPr>
      </w:pPr>
      <w:r>
        <w:t>《历史文化名城名镇名村保护条例》</w:t>
      </w:r>
    </w:p>
    <w:p w14:paraId="1C182FE1" w14:textId="77777777" w:rsidR="00A75517" w:rsidRDefault="00000000">
      <w:pPr>
        <w:pStyle w:val="20"/>
        <w:numPr>
          <w:ilvl w:val="0"/>
          <w:numId w:val="1"/>
        </w:numPr>
      </w:pPr>
      <w:r>
        <w:t>《无障碍设计规范》（</w:t>
      </w:r>
      <w:r>
        <w:t>GB 50763-2012</w:t>
      </w:r>
      <w:r>
        <w:t>）</w:t>
      </w:r>
    </w:p>
    <w:p w14:paraId="66F18FAC" w14:textId="77777777" w:rsidR="00A75517" w:rsidRDefault="00000000">
      <w:pPr>
        <w:pStyle w:val="4"/>
      </w:pPr>
      <w:r>
        <w:t xml:space="preserve">24.1.2 </w:t>
      </w:r>
      <w:r>
        <w:t>设计原则</w:t>
      </w:r>
    </w:p>
    <w:p w14:paraId="5C219785" w14:textId="77777777" w:rsidR="00A75517" w:rsidRDefault="00000000">
      <w:pPr>
        <w:pStyle w:val="20"/>
        <w:numPr>
          <w:ilvl w:val="0"/>
          <w:numId w:val="1"/>
        </w:numPr>
      </w:pPr>
      <w:r>
        <w:t>风貌协调：交通路线与徽派街巷格局融合，避免大规模道路改造，保留历史肌理；</w:t>
      </w:r>
    </w:p>
    <w:p w14:paraId="0FBEA196" w14:textId="77777777" w:rsidR="00A75517" w:rsidRDefault="00000000">
      <w:pPr>
        <w:pStyle w:val="20"/>
        <w:numPr>
          <w:ilvl w:val="0"/>
          <w:numId w:val="1"/>
        </w:numPr>
      </w:pPr>
      <w:r>
        <w:t>人车分流：优先保障行人安全，分离机动车与非机动车流线，减少交叉干扰；</w:t>
      </w:r>
    </w:p>
    <w:p w14:paraId="1F49A9EC" w14:textId="77777777" w:rsidR="00A75517" w:rsidRDefault="00000000">
      <w:pPr>
        <w:pStyle w:val="20"/>
        <w:numPr>
          <w:ilvl w:val="0"/>
          <w:numId w:val="1"/>
        </w:numPr>
      </w:pPr>
      <w:r>
        <w:t>便捷可达：核心区域服务半径</w:t>
      </w:r>
      <w:r>
        <w:t>≤100m</w:t>
      </w:r>
      <w:r>
        <w:t>，无障碍通道全覆盖，满足不同人群出行需求；</w:t>
      </w:r>
    </w:p>
    <w:p w14:paraId="68087F93" w14:textId="77777777" w:rsidR="00A75517" w:rsidRDefault="00000000">
      <w:pPr>
        <w:pStyle w:val="20"/>
        <w:numPr>
          <w:ilvl w:val="0"/>
          <w:numId w:val="1"/>
        </w:numPr>
      </w:pPr>
      <w:r>
        <w:t>生态低碳：鼓励绿色出行，控制机动车通行范围，配套非机动车及步行设施。</w:t>
      </w:r>
    </w:p>
    <w:p w14:paraId="29131720" w14:textId="77777777" w:rsidR="00A75517" w:rsidRDefault="00000000">
      <w:pPr>
        <w:pStyle w:val="3"/>
      </w:pPr>
      <w:r>
        <w:t xml:space="preserve">24.2 </w:t>
      </w:r>
      <w:r>
        <w:t>交通流线设计</w:t>
      </w:r>
    </w:p>
    <w:p w14:paraId="5C6AEF9B" w14:textId="77777777" w:rsidR="00A75517" w:rsidRDefault="00000000">
      <w:pPr>
        <w:pStyle w:val="4"/>
      </w:pPr>
      <w:r>
        <w:t xml:space="preserve">24.2.1 </w:t>
      </w:r>
      <w:r>
        <w:t>行人流线</w:t>
      </w:r>
    </w:p>
    <w:p w14:paraId="0D76E401" w14:textId="77777777" w:rsidR="00A75517" w:rsidRDefault="00000000">
      <w:pPr>
        <w:pStyle w:val="20"/>
        <w:numPr>
          <w:ilvl w:val="0"/>
          <w:numId w:val="1"/>
        </w:numPr>
      </w:pPr>
      <w:r>
        <w:t>主流线：入口展示区</w:t>
      </w:r>
      <w:r>
        <w:t>→</w:t>
      </w:r>
      <w:r>
        <w:t>中央庭院区</w:t>
      </w:r>
      <w:r>
        <w:t>→</w:t>
      </w:r>
      <w:r>
        <w:t>步道景观区</w:t>
      </w:r>
      <w:r>
        <w:t>→</w:t>
      </w:r>
      <w:r>
        <w:t>配套设施区，路线长度约</w:t>
      </w:r>
      <w:r>
        <w:t xml:space="preserve"> 200m</w:t>
      </w:r>
      <w:r>
        <w:t>，宽度</w:t>
      </w:r>
      <w:r>
        <w:t>≥1.5m</w:t>
      </w:r>
      <w:r>
        <w:t>，采用青石铺装，与历史街区风貌统一；</w:t>
      </w:r>
    </w:p>
    <w:p w14:paraId="2515B3E9" w14:textId="77777777" w:rsidR="00A75517" w:rsidRDefault="00000000">
      <w:pPr>
        <w:pStyle w:val="20"/>
        <w:numPr>
          <w:ilvl w:val="0"/>
          <w:numId w:val="1"/>
        </w:numPr>
      </w:pPr>
      <w:r>
        <w:t>辅助流线：设置</w:t>
      </w:r>
      <w:r>
        <w:t xml:space="preserve"> 3 </w:t>
      </w:r>
      <w:r>
        <w:t>条横向连接流线（宽度</w:t>
      </w:r>
      <w:r>
        <w:t xml:space="preserve"> 1.2m</w:t>
      </w:r>
      <w:r>
        <w:t>），衔接主流线与各功能分区，形成循环路网；</w:t>
      </w:r>
    </w:p>
    <w:p w14:paraId="4CA3B84D" w14:textId="77777777" w:rsidR="00A75517" w:rsidRDefault="00000000">
      <w:pPr>
        <w:pStyle w:val="20"/>
        <w:numPr>
          <w:ilvl w:val="0"/>
          <w:numId w:val="1"/>
        </w:numPr>
      </w:pPr>
      <w:r>
        <w:t>无障碍流线：主流线全程设置</w:t>
      </w:r>
      <w:r>
        <w:t xml:space="preserve"> 1:12 </w:t>
      </w:r>
      <w:r>
        <w:t>缓坡，无台阶设计，关键节点设置盲道及提示标识，覆盖所有开放区域。</w:t>
      </w:r>
    </w:p>
    <w:p w14:paraId="3FE246D4" w14:textId="77777777" w:rsidR="00A75517" w:rsidRDefault="00000000">
      <w:pPr>
        <w:pStyle w:val="4"/>
      </w:pPr>
      <w:r>
        <w:t xml:space="preserve">24.2.2 </w:t>
      </w:r>
      <w:r>
        <w:t>机动车流线</w:t>
      </w:r>
    </w:p>
    <w:p w14:paraId="66C3F939" w14:textId="77777777" w:rsidR="00A75517" w:rsidRDefault="00000000">
      <w:pPr>
        <w:pStyle w:val="20"/>
        <w:numPr>
          <w:ilvl w:val="0"/>
          <w:numId w:val="1"/>
        </w:numPr>
      </w:pPr>
      <w:r>
        <w:t>通行范围：机动车仅限配套设施区北侧消防通道及垃圾转运专用通道通行，禁止进入核心景观区及绿地开放区；</w:t>
      </w:r>
    </w:p>
    <w:p w14:paraId="073CE11E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路线设计：入口市政道路</w:t>
      </w:r>
      <w:r>
        <w:t>→</w:t>
      </w:r>
      <w:r>
        <w:t>专用通道</w:t>
      </w:r>
      <w:r>
        <w:t>→</w:t>
      </w:r>
      <w:r>
        <w:t>停车场</w:t>
      </w:r>
      <w:r>
        <w:t xml:space="preserve"> / </w:t>
      </w:r>
      <w:r>
        <w:t>垃圾收集站，路线长度约</w:t>
      </w:r>
      <w:r>
        <w:t xml:space="preserve"> 80m</w:t>
      </w:r>
      <w:r>
        <w:t>，宽度</w:t>
      </w:r>
      <w:r>
        <w:t xml:space="preserve"> 4.0m</w:t>
      </w:r>
      <w:r>
        <w:t>，坡度</w:t>
      </w:r>
      <w:r>
        <w:t>≤8%</w:t>
      </w:r>
      <w:r>
        <w:t>，满足消防及清运车辆通行；</w:t>
      </w:r>
    </w:p>
    <w:p w14:paraId="4594F478" w14:textId="77777777" w:rsidR="00A75517" w:rsidRDefault="00000000">
      <w:pPr>
        <w:pStyle w:val="20"/>
        <w:numPr>
          <w:ilvl w:val="0"/>
          <w:numId w:val="1"/>
        </w:numPr>
      </w:pPr>
      <w:r>
        <w:t>停车规划：在项目外围设置生态停车场（容量</w:t>
      </w:r>
      <w:r>
        <w:t xml:space="preserve"> 10 </w:t>
      </w:r>
      <w:r>
        <w:t>辆），内部不设机动车停车位，避免车辆干扰。</w:t>
      </w:r>
    </w:p>
    <w:p w14:paraId="7E737EC0" w14:textId="77777777" w:rsidR="00A75517" w:rsidRDefault="00000000">
      <w:pPr>
        <w:pStyle w:val="4"/>
      </w:pPr>
      <w:r>
        <w:t xml:space="preserve">24.2.3 </w:t>
      </w:r>
      <w:r>
        <w:t>非机动车流线</w:t>
      </w:r>
    </w:p>
    <w:p w14:paraId="2FD27FD1" w14:textId="77777777" w:rsidR="00A75517" w:rsidRDefault="00000000">
      <w:pPr>
        <w:pStyle w:val="20"/>
        <w:numPr>
          <w:ilvl w:val="0"/>
          <w:numId w:val="1"/>
        </w:numPr>
      </w:pPr>
      <w:r>
        <w:t>路线布局：</w:t>
      </w:r>
      <w:proofErr w:type="gramStart"/>
      <w:r>
        <w:t>沿项目</w:t>
      </w:r>
      <w:proofErr w:type="gramEnd"/>
      <w:r>
        <w:t>东侧边缘设置非机动车专用道（宽度</w:t>
      </w:r>
      <w:r>
        <w:t xml:space="preserve"> 1.5m</w:t>
      </w:r>
      <w:r>
        <w:t>），衔接市政非机动车道，可直达配套设施区；</w:t>
      </w:r>
    </w:p>
    <w:p w14:paraId="397E3657" w14:textId="77777777" w:rsidR="00A75517" w:rsidRDefault="00000000">
      <w:pPr>
        <w:pStyle w:val="20"/>
        <w:numPr>
          <w:ilvl w:val="0"/>
          <w:numId w:val="1"/>
        </w:numPr>
      </w:pPr>
      <w:r>
        <w:t>停放设施：在入口展示区东侧设置非机动车停车场（容量</w:t>
      </w:r>
      <w:r>
        <w:t xml:space="preserve"> 30 </w:t>
      </w:r>
      <w:r>
        <w:t>辆），采用徽派风格木质停车架，与周边景观协调。</w:t>
      </w:r>
    </w:p>
    <w:p w14:paraId="39F77109" w14:textId="77777777" w:rsidR="00A75517" w:rsidRDefault="00000000">
      <w:pPr>
        <w:pStyle w:val="3"/>
      </w:pPr>
      <w:r>
        <w:t xml:space="preserve">24.3 </w:t>
      </w:r>
      <w:r>
        <w:t>交通设施配套</w:t>
      </w:r>
    </w:p>
    <w:p w14:paraId="64B84068" w14:textId="77777777" w:rsidR="00A75517" w:rsidRDefault="00000000">
      <w:pPr>
        <w:pStyle w:val="4"/>
      </w:pPr>
      <w:r>
        <w:t xml:space="preserve">24.3.1 </w:t>
      </w:r>
      <w:r>
        <w:t>标识系统</w:t>
      </w:r>
    </w:p>
    <w:p w14:paraId="0B8BC354" w14:textId="77777777" w:rsidR="00A75517" w:rsidRDefault="00000000">
      <w:pPr>
        <w:pStyle w:val="20"/>
        <w:numPr>
          <w:ilvl w:val="0"/>
          <w:numId w:val="1"/>
        </w:numPr>
      </w:pPr>
      <w:r>
        <w:t>导向标识：在入口、流线分叉处设置</w:t>
      </w:r>
      <w:r>
        <w:t xml:space="preserve"> 15 </w:t>
      </w:r>
      <w:r>
        <w:t>块木质导向牌（</w:t>
      </w:r>
      <w:r>
        <w:t>600×400mm</w:t>
      </w:r>
      <w:r>
        <w:t>），标注区域名称、距离及方向，与绿地开放标识风格统一；</w:t>
      </w:r>
    </w:p>
    <w:p w14:paraId="0BD1366D" w14:textId="77777777" w:rsidR="00A75517" w:rsidRDefault="00000000">
      <w:pPr>
        <w:pStyle w:val="20"/>
        <w:numPr>
          <w:ilvl w:val="0"/>
          <w:numId w:val="1"/>
        </w:numPr>
      </w:pPr>
      <w:r>
        <w:t>禁令标识：设置</w:t>
      </w:r>
      <w:r>
        <w:t xml:space="preserve"> “</w:t>
      </w:r>
      <w:r>
        <w:t>机动车禁入</w:t>
      </w:r>
      <w:r>
        <w:t>”“</w:t>
      </w:r>
      <w:r>
        <w:t>限速</w:t>
      </w:r>
      <w:r>
        <w:t xml:space="preserve"> 5km/h”“</w:t>
      </w:r>
      <w:r>
        <w:t>非机动车停放点</w:t>
      </w:r>
      <w:r>
        <w:t xml:space="preserve">” </w:t>
      </w:r>
      <w:r>
        <w:t>等禁令标识</w:t>
      </w:r>
      <w:r>
        <w:t xml:space="preserve"> 8 </w:t>
      </w:r>
      <w:r>
        <w:t>块，明确交通规则；</w:t>
      </w:r>
    </w:p>
    <w:p w14:paraId="74219CF5" w14:textId="77777777" w:rsidR="00A75517" w:rsidRDefault="00000000">
      <w:pPr>
        <w:pStyle w:val="20"/>
        <w:numPr>
          <w:ilvl w:val="0"/>
          <w:numId w:val="1"/>
        </w:numPr>
      </w:pPr>
      <w:r>
        <w:t>无障碍标识：盲道提示牌、缓坡标识共</w:t>
      </w:r>
      <w:r>
        <w:t xml:space="preserve"> 5 </w:t>
      </w:r>
      <w:r>
        <w:t>块，采用触觉提示</w:t>
      </w:r>
      <w:r>
        <w:t xml:space="preserve"> + </w:t>
      </w:r>
      <w:r>
        <w:t>视觉标识组合形式。</w:t>
      </w:r>
    </w:p>
    <w:p w14:paraId="488F4708" w14:textId="77777777" w:rsidR="00A75517" w:rsidRDefault="00000000">
      <w:pPr>
        <w:pStyle w:val="4"/>
      </w:pPr>
      <w:r>
        <w:t xml:space="preserve">24.3.2 </w:t>
      </w:r>
      <w:r>
        <w:t>安全设施</w:t>
      </w:r>
    </w:p>
    <w:p w14:paraId="3BA4EAA1" w14:textId="77777777" w:rsidR="00A75517" w:rsidRDefault="00000000">
      <w:pPr>
        <w:pStyle w:val="20"/>
        <w:numPr>
          <w:ilvl w:val="0"/>
          <w:numId w:val="1"/>
        </w:numPr>
      </w:pPr>
      <w:r>
        <w:t>防撞设施：专用通道与行人流线交叉处设置木质防撞柱（高度</w:t>
      </w:r>
      <w:r>
        <w:t xml:space="preserve"> 0.8m</w:t>
      </w:r>
      <w:r>
        <w:t>）</w:t>
      </w:r>
      <w:r>
        <w:t xml:space="preserve">6 </w:t>
      </w:r>
      <w:r>
        <w:t>根，间距</w:t>
      </w:r>
      <w:r>
        <w:t xml:space="preserve"> 1.5m</w:t>
      </w:r>
      <w:r>
        <w:t>，防止车辆闯入；</w:t>
      </w:r>
    </w:p>
    <w:p w14:paraId="40C9EB78" w14:textId="77777777" w:rsidR="00A75517" w:rsidRDefault="00000000">
      <w:pPr>
        <w:pStyle w:val="20"/>
        <w:numPr>
          <w:ilvl w:val="0"/>
          <w:numId w:val="1"/>
        </w:numPr>
      </w:pPr>
      <w:r>
        <w:t>照明设施：交通路线沿线设置徽派风格庭院灯</w:t>
      </w:r>
      <w:r>
        <w:t xml:space="preserve"> 12 </w:t>
      </w:r>
      <w:r>
        <w:t>盏（高度</w:t>
      </w:r>
      <w:r>
        <w:t xml:space="preserve"> 2.5m</w:t>
      </w:r>
      <w:r>
        <w:t>），照度</w:t>
      </w:r>
      <w:r>
        <w:t>≥20lx</w:t>
      </w:r>
      <w:r>
        <w:t>，保障夜间通行安全；</w:t>
      </w:r>
    </w:p>
    <w:p w14:paraId="1D5B314A" w14:textId="77777777" w:rsidR="00A75517" w:rsidRDefault="00000000">
      <w:pPr>
        <w:pStyle w:val="20"/>
        <w:numPr>
          <w:ilvl w:val="0"/>
          <w:numId w:val="1"/>
        </w:numPr>
      </w:pPr>
      <w:r>
        <w:t>消防设施：专用通道预留消防登高面（面积</w:t>
      </w:r>
      <w:r>
        <w:t>≥15</w:t>
      </w:r>
      <w:r>
        <w:t>㎡），设置消防栓标识</w:t>
      </w:r>
      <w:r>
        <w:t xml:space="preserve"> 3 </w:t>
      </w:r>
      <w:r>
        <w:t>块，确保应急通行。</w:t>
      </w:r>
    </w:p>
    <w:p w14:paraId="4E7E9D6D" w14:textId="77777777" w:rsidR="00A75517" w:rsidRDefault="00000000">
      <w:pPr>
        <w:pStyle w:val="2"/>
      </w:pPr>
      <w:r>
        <w:t>二十五、降噪设计图纸</w:t>
      </w:r>
    </w:p>
    <w:p w14:paraId="6A6A4B9E" w14:textId="77777777" w:rsidR="00A75517" w:rsidRDefault="00000000">
      <w:pPr>
        <w:pStyle w:val="3"/>
      </w:pPr>
      <w:r>
        <w:t xml:space="preserve">25.1 </w:t>
      </w:r>
      <w:r>
        <w:t>设计依据与目标</w:t>
      </w:r>
    </w:p>
    <w:p w14:paraId="0AE3D141" w14:textId="77777777" w:rsidR="00A75517" w:rsidRDefault="00000000">
      <w:pPr>
        <w:pStyle w:val="4"/>
      </w:pPr>
      <w:r>
        <w:t xml:space="preserve">25.1.1 </w:t>
      </w:r>
      <w:r>
        <w:t>核心规范</w:t>
      </w:r>
    </w:p>
    <w:p w14:paraId="60DF70D2" w14:textId="77777777" w:rsidR="00A75517" w:rsidRDefault="00000000">
      <w:pPr>
        <w:pStyle w:val="20"/>
        <w:numPr>
          <w:ilvl w:val="0"/>
          <w:numId w:val="1"/>
        </w:numPr>
      </w:pPr>
      <w:r>
        <w:t>《声环境质量标准》（</w:t>
      </w:r>
      <w:r>
        <w:t>GB 3096-2008</w:t>
      </w:r>
      <w:r>
        <w:t>）（项目区域执行</w:t>
      </w:r>
      <w:r>
        <w:t xml:space="preserve"> 1 </w:t>
      </w:r>
      <w:r>
        <w:t>类标准，昼间</w:t>
      </w:r>
      <w:r>
        <w:t>≤55dB (A)</w:t>
      </w:r>
      <w:r>
        <w:t>，夜间</w:t>
      </w:r>
      <w:r>
        <w:t>≤45dB (A)</w:t>
      </w:r>
      <w:r>
        <w:t>）</w:t>
      </w:r>
    </w:p>
    <w:p w14:paraId="76F809B1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《民用建筑隔声设计规范》（</w:t>
      </w:r>
      <w:r>
        <w:t>GB 50118-2010</w:t>
      </w:r>
      <w:r>
        <w:t>）</w:t>
      </w:r>
    </w:p>
    <w:p w14:paraId="2498D09A" w14:textId="77777777" w:rsidR="00A75517" w:rsidRDefault="00000000">
      <w:pPr>
        <w:pStyle w:val="20"/>
        <w:numPr>
          <w:ilvl w:val="0"/>
          <w:numId w:val="1"/>
        </w:numPr>
      </w:pPr>
      <w:r>
        <w:t>《城市区域环境噪声适用区划分技术规范》（</w:t>
      </w:r>
      <w:r>
        <w:t>GB/T 15190-2014</w:t>
      </w:r>
      <w:r>
        <w:t>）</w:t>
      </w:r>
    </w:p>
    <w:p w14:paraId="15875CD2" w14:textId="77777777" w:rsidR="00A75517" w:rsidRDefault="00000000">
      <w:pPr>
        <w:pStyle w:val="4"/>
      </w:pPr>
      <w:r>
        <w:t xml:space="preserve">25.1.2 </w:t>
      </w:r>
      <w:r>
        <w:t>降噪目标</w:t>
      </w:r>
    </w:p>
    <w:p w14:paraId="05009299" w14:textId="77777777" w:rsidR="00A75517" w:rsidRDefault="00000000">
      <w:pPr>
        <w:pStyle w:val="20"/>
        <w:numPr>
          <w:ilvl w:val="0"/>
          <w:numId w:val="1"/>
        </w:numPr>
      </w:pPr>
      <w:r>
        <w:t>昼间场地环境噪声</w:t>
      </w:r>
      <w:r>
        <w:t>≤50dB (A)</w:t>
      </w:r>
      <w:r>
        <w:t>，夜间</w:t>
      </w:r>
      <w:r>
        <w:t>≤40dB (A)</w:t>
      </w:r>
      <w:r>
        <w:t>，优于</w:t>
      </w:r>
      <w:r>
        <w:t xml:space="preserve"> 1 </w:t>
      </w:r>
      <w:proofErr w:type="gramStart"/>
      <w:r>
        <w:t>类声环境标准</w:t>
      </w:r>
      <w:proofErr w:type="gramEnd"/>
      <w:r>
        <w:t>；</w:t>
      </w:r>
    </w:p>
    <w:p w14:paraId="0204B4CD" w14:textId="77777777" w:rsidR="00A75517" w:rsidRDefault="00000000">
      <w:pPr>
        <w:pStyle w:val="20"/>
        <w:numPr>
          <w:ilvl w:val="0"/>
          <w:numId w:val="1"/>
        </w:numPr>
      </w:pPr>
      <w:r>
        <w:t>核心休憩区（中央庭院绿地、屋顶花园区）噪声</w:t>
      </w:r>
      <w:r>
        <w:t>≤45dB (A)</w:t>
      </w:r>
      <w:r>
        <w:t>，营造安静舒适环境；</w:t>
      </w:r>
    </w:p>
    <w:p w14:paraId="0998DF50" w14:textId="77777777" w:rsidR="00A75517" w:rsidRDefault="00000000">
      <w:pPr>
        <w:pStyle w:val="20"/>
        <w:numPr>
          <w:ilvl w:val="0"/>
          <w:numId w:val="1"/>
        </w:numPr>
      </w:pPr>
      <w:r>
        <w:t>降低交通噪声、人群活动噪声对场地的影响，噪声削减量</w:t>
      </w:r>
      <w:r>
        <w:t>≥10dB (A)</w:t>
      </w:r>
      <w:r>
        <w:t>。</w:t>
      </w:r>
    </w:p>
    <w:p w14:paraId="48BBB471" w14:textId="77777777" w:rsidR="00A75517" w:rsidRDefault="00000000">
      <w:pPr>
        <w:pStyle w:val="3"/>
      </w:pPr>
      <w:r>
        <w:t xml:space="preserve">25.2 </w:t>
      </w:r>
      <w:r>
        <w:t>降噪措施设计</w:t>
      </w:r>
    </w:p>
    <w:p w14:paraId="64061C3F" w14:textId="77777777" w:rsidR="00A75517" w:rsidRDefault="00000000">
      <w:pPr>
        <w:pStyle w:val="4"/>
      </w:pPr>
      <w:r>
        <w:t xml:space="preserve">25.2.1 </w:t>
      </w:r>
      <w:r>
        <w:t>噪声源控制</w:t>
      </w:r>
    </w:p>
    <w:p w14:paraId="59767932" w14:textId="77777777" w:rsidR="00A75517" w:rsidRDefault="00000000">
      <w:pPr>
        <w:pStyle w:val="20"/>
        <w:numPr>
          <w:ilvl w:val="0"/>
          <w:numId w:val="1"/>
        </w:numPr>
      </w:pPr>
      <w:r>
        <w:t>交通噪声控制：专用通道采用低噪声透水铺装（孔隙率</w:t>
      </w:r>
      <w:r>
        <w:t>≥15%</w:t>
      </w:r>
      <w:r>
        <w:t>），降低车辆行驶噪声；设置限速</w:t>
      </w:r>
      <w:r>
        <w:t xml:space="preserve"> 5km/h</w:t>
      </w:r>
      <w:r>
        <w:t>，减少制动及加速噪声；</w:t>
      </w:r>
    </w:p>
    <w:p w14:paraId="31146AFA" w14:textId="77777777" w:rsidR="00A75517" w:rsidRDefault="00000000">
      <w:pPr>
        <w:pStyle w:val="20"/>
        <w:numPr>
          <w:ilvl w:val="0"/>
          <w:numId w:val="1"/>
        </w:numPr>
      </w:pPr>
      <w:r>
        <w:t>人群噪声控制：核心休憩区设置</w:t>
      </w:r>
      <w:r>
        <w:t xml:space="preserve"> “</w:t>
      </w:r>
      <w:r>
        <w:t>安静休憩</w:t>
      </w:r>
      <w:r>
        <w:t xml:space="preserve">” </w:t>
      </w:r>
      <w:r>
        <w:t>标识，限制高音音响使用，噪声限值</w:t>
      </w:r>
      <w:r>
        <w:t>≤55dB (A)</w:t>
      </w:r>
      <w:r>
        <w:t>；</w:t>
      </w:r>
    </w:p>
    <w:p w14:paraId="7758BD4D" w14:textId="77777777" w:rsidR="00A75517" w:rsidRDefault="00000000">
      <w:pPr>
        <w:pStyle w:val="20"/>
        <w:numPr>
          <w:ilvl w:val="0"/>
          <w:numId w:val="1"/>
        </w:numPr>
      </w:pPr>
      <w:r>
        <w:t>设备噪声控制：配套设施区设备（如水泵、消毒装置）采用低噪声型号（噪声</w:t>
      </w:r>
      <w:r>
        <w:t>≤60dB (A)</w:t>
      </w:r>
      <w:r>
        <w:t>），设置隔声罩及减振垫，设备区周边种植绿化隔离带。</w:t>
      </w:r>
    </w:p>
    <w:p w14:paraId="226333ED" w14:textId="77777777" w:rsidR="00A75517" w:rsidRDefault="00000000">
      <w:pPr>
        <w:pStyle w:val="4"/>
      </w:pPr>
      <w:r>
        <w:t xml:space="preserve">25.2.2 </w:t>
      </w:r>
      <w:r>
        <w:t>传播路径降噪</w:t>
      </w:r>
    </w:p>
    <w:p w14:paraId="52CBD5CD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652"/>
        <w:gridCol w:w="1994"/>
        <w:gridCol w:w="1993"/>
        <w:gridCol w:w="1729"/>
      </w:tblGrid>
      <w:tr w:rsidR="000140CD" w14:paraId="015C14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5F6FB" w14:textId="77777777" w:rsidR="00A75517" w:rsidRDefault="00000000">
            <w:pPr>
              <w:pStyle w:val="20"/>
            </w:pPr>
            <w:r>
              <w:t>降噪措施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0EF65" w14:textId="77777777" w:rsidR="00A75517" w:rsidRDefault="00000000">
            <w:pPr>
              <w:pStyle w:val="20"/>
            </w:pPr>
            <w:r>
              <w:t>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CEB68" w14:textId="77777777" w:rsidR="00A75517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FB5F9" w14:textId="77777777" w:rsidR="00A75517" w:rsidRDefault="00000000">
            <w:pPr>
              <w:pStyle w:val="20"/>
            </w:pPr>
            <w:r>
              <w:t>降噪效果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4C5FC" w14:textId="77777777" w:rsidR="00A75517" w:rsidRDefault="00000000">
            <w:pPr>
              <w:pStyle w:val="20"/>
            </w:pPr>
            <w:r>
              <w:t>图纸编号</w:t>
            </w:r>
          </w:p>
        </w:tc>
      </w:tr>
      <w:tr w:rsidR="000140CD" w14:paraId="40C179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269FF" w14:textId="77777777" w:rsidR="00A75517" w:rsidRDefault="00000000">
            <w:pPr>
              <w:pStyle w:val="20"/>
            </w:pPr>
            <w:r>
              <w:t>绿化隔声带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92F1C" w14:textId="77777777" w:rsidR="00A75517" w:rsidRDefault="00000000">
            <w:pPr>
              <w:pStyle w:val="20"/>
            </w:pPr>
            <w:r>
              <w:t>专用通道与行人流线之间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11173" w14:textId="77777777" w:rsidR="00A75517" w:rsidRDefault="00000000">
            <w:pPr>
              <w:pStyle w:val="20"/>
            </w:pPr>
            <w:r>
              <w:t>宽度</w:t>
            </w:r>
            <w:r>
              <w:t xml:space="preserve"> 5m</w:t>
            </w:r>
            <w:r>
              <w:t>，种植香樟（乔木）</w:t>
            </w:r>
            <w:r>
              <w:t xml:space="preserve">+ </w:t>
            </w:r>
            <w:r>
              <w:t>冬青（灌木）</w:t>
            </w:r>
            <w:r>
              <w:t xml:space="preserve">+ </w:t>
            </w:r>
            <w:r>
              <w:t>麦冬（地被），形成三层隔声结构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73F2C" w14:textId="77777777" w:rsidR="00A75517" w:rsidRDefault="00000000">
            <w:pPr>
              <w:pStyle w:val="20"/>
            </w:pPr>
            <w:r>
              <w:t>≥8dB(A)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F3F04" w14:textId="77777777" w:rsidR="00A75517" w:rsidRDefault="00000000">
            <w:pPr>
              <w:pStyle w:val="20"/>
            </w:pPr>
            <w:r>
              <w:t>ZN-T01</w:t>
            </w:r>
          </w:p>
        </w:tc>
      </w:tr>
      <w:tr w:rsidR="000140CD" w14:paraId="08608E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08F5C" w14:textId="77777777" w:rsidR="00A75517" w:rsidRDefault="00000000">
            <w:pPr>
              <w:pStyle w:val="20"/>
            </w:pPr>
            <w:r>
              <w:t>隔声屏障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890B7" w14:textId="77777777" w:rsidR="00A75517" w:rsidRDefault="00000000">
            <w:pPr>
              <w:pStyle w:val="20"/>
            </w:pPr>
            <w:r>
              <w:t>配套设施区西侧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4A394" w14:textId="77777777" w:rsidR="00A75517" w:rsidRDefault="00000000">
            <w:pPr>
              <w:pStyle w:val="20"/>
            </w:pPr>
            <w:r>
              <w:t>高度</w:t>
            </w:r>
            <w:r>
              <w:t xml:space="preserve"> 2.0m</w:t>
            </w:r>
            <w:r>
              <w:t>，长度</w:t>
            </w:r>
            <w:r>
              <w:t xml:space="preserve"> 15m</w:t>
            </w:r>
            <w:r>
              <w:t>，采用木质穿孔板</w:t>
            </w:r>
            <w:r>
              <w:t xml:space="preserve"> + </w:t>
            </w:r>
            <w:r>
              <w:t>吸声棉结构，徽派风格外观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46293" w14:textId="77777777" w:rsidR="00A75517" w:rsidRDefault="00000000">
            <w:pPr>
              <w:pStyle w:val="20"/>
            </w:pPr>
            <w:r>
              <w:t>≥12dB(A)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653FB" w14:textId="77777777" w:rsidR="00A75517" w:rsidRDefault="00000000">
            <w:pPr>
              <w:pStyle w:val="20"/>
            </w:pPr>
            <w:r>
              <w:t>ZN-T02</w:t>
            </w:r>
          </w:p>
        </w:tc>
      </w:tr>
      <w:tr w:rsidR="000140CD" w14:paraId="3B8037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957D8" w14:textId="77777777" w:rsidR="00A75517" w:rsidRDefault="00000000">
            <w:pPr>
              <w:pStyle w:val="20"/>
            </w:pPr>
            <w:r>
              <w:lastRenderedPageBreak/>
              <w:t>地形降噪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BE990" w14:textId="77777777" w:rsidR="00A75517" w:rsidRDefault="00000000">
            <w:pPr>
              <w:pStyle w:val="20"/>
            </w:pPr>
            <w:r>
              <w:t>中央庭院绿地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C08F5" w14:textId="77777777" w:rsidR="00A75517" w:rsidRDefault="00000000">
            <w:pPr>
              <w:pStyle w:val="20"/>
            </w:pPr>
            <w:r>
              <w:t>利用微地形塑造缓坡（高度</w:t>
            </w:r>
            <w:r>
              <w:t xml:space="preserve"> 1.0-1.5m</w:t>
            </w:r>
            <w:r>
              <w:t>），阻挡噪声传播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0A26D" w14:textId="77777777" w:rsidR="00A75517" w:rsidRDefault="00000000">
            <w:pPr>
              <w:pStyle w:val="20"/>
            </w:pPr>
            <w:r>
              <w:t>≥5dB(A)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42084" w14:textId="77777777" w:rsidR="00A75517" w:rsidRDefault="00000000">
            <w:pPr>
              <w:pStyle w:val="20"/>
            </w:pPr>
            <w:r>
              <w:t>ZN-T03</w:t>
            </w:r>
          </w:p>
        </w:tc>
      </w:tr>
      <w:tr w:rsidR="000140CD" w14:paraId="403F50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1EC02" w14:textId="77777777" w:rsidR="00A75517" w:rsidRDefault="00000000">
            <w:pPr>
              <w:pStyle w:val="20"/>
            </w:pPr>
            <w:r>
              <w:t>建筑隔声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D322" w14:textId="77777777" w:rsidR="00A75517" w:rsidRDefault="00000000">
            <w:pPr>
              <w:pStyle w:val="20"/>
            </w:pPr>
            <w:r>
              <w:t>配套设施区建筑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B80FD" w14:textId="77777777" w:rsidR="00A75517" w:rsidRDefault="00000000">
            <w:pPr>
              <w:pStyle w:val="20"/>
            </w:pPr>
            <w:r>
              <w:t>外墙采用加气混凝土砌块（隔声量</w:t>
            </w:r>
            <w:r>
              <w:t>≥45dB (A)</w:t>
            </w:r>
            <w:r>
              <w:t>），窗户采用中空双层玻璃（隔声量</w:t>
            </w:r>
            <w:r>
              <w:t>≥30dB (A)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0483E" w14:textId="77777777" w:rsidR="00A75517" w:rsidRDefault="00000000">
            <w:pPr>
              <w:pStyle w:val="20"/>
            </w:pPr>
            <w:r>
              <w:t>≥15dB(A)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066A9" w14:textId="77777777" w:rsidR="00A75517" w:rsidRDefault="00000000">
            <w:pPr>
              <w:pStyle w:val="20"/>
            </w:pPr>
            <w:r>
              <w:t>ZN-T04</w:t>
            </w:r>
          </w:p>
        </w:tc>
      </w:tr>
    </w:tbl>
    <w:p w14:paraId="57F51A55" w14:textId="77777777" w:rsidR="00A75517" w:rsidRDefault="00000000">
      <w:pPr>
        <w:pStyle w:val="3"/>
      </w:pPr>
      <w:r>
        <w:t xml:space="preserve">25.3 </w:t>
      </w:r>
      <w:r>
        <w:t>图纸清单与说明</w:t>
      </w:r>
    </w:p>
    <w:p w14:paraId="71000C3D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755"/>
        <w:gridCol w:w="1835"/>
        <w:gridCol w:w="1887"/>
        <w:gridCol w:w="1864"/>
      </w:tblGrid>
      <w:tr w:rsidR="000140CD" w14:paraId="02F460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26670" w14:textId="77777777" w:rsidR="00A75517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0AE47" w14:textId="77777777" w:rsidR="00A75517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AC097" w14:textId="77777777" w:rsidR="00A75517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B6927" w14:textId="77777777" w:rsidR="00A75517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DC03A" w14:textId="77777777" w:rsidR="00A75517" w:rsidRDefault="00000000">
            <w:pPr>
              <w:pStyle w:val="20"/>
            </w:pPr>
            <w:r>
              <w:t>衔接编号</w:t>
            </w:r>
          </w:p>
        </w:tc>
      </w:tr>
      <w:tr w:rsidR="000140CD" w14:paraId="7ACC1A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F18D4" w14:textId="77777777" w:rsidR="00A75517" w:rsidRDefault="00000000">
            <w:pPr>
              <w:pStyle w:val="20"/>
            </w:pPr>
            <w:r>
              <w:t>降噪措施总布置图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880BE" w14:textId="77777777" w:rsidR="00A75517" w:rsidRDefault="00000000">
            <w:pPr>
              <w:pStyle w:val="20"/>
            </w:pPr>
            <w:r>
              <w:t>ZN-Z01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FD005" w14:textId="77777777" w:rsidR="00A7551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BFEE0" w14:textId="77777777" w:rsidR="00A75517" w:rsidRDefault="00000000">
            <w:pPr>
              <w:pStyle w:val="20"/>
            </w:pPr>
            <w:r>
              <w:t>标注绿化隔声带、隔声屏障、地形降噪区域位置，与交通流线衔接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D8D8D" w14:textId="77777777" w:rsidR="00A75517" w:rsidRDefault="00000000">
            <w:pPr>
              <w:pStyle w:val="20"/>
            </w:pPr>
            <w:r>
              <w:t>衔接</w:t>
            </w:r>
            <w:r>
              <w:t xml:space="preserve"> LD-K01</w:t>
            </w:r>
            <w:r>
              <w:t>、交通组织图</w:t>
            </w:r>
          </w:p>
        </w:tc>
      </w:tr>
      <w:tr w:rsidR="000140CD" w14:paraId="4681BC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6681B" w14:textId="77777777" w:rsidR="00A75517" w:rsidRDefault="00000000">
            <w:pPr>
              <w:pStyle w:val="20"/>
            </w:pPr>
            <w:r>
              <w:t>绿化隔声带详图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4893C" w14:textId="77777777" w:rsidR="00A75517" w:rsidRDefault="00000000">
            <w:pPr>
              <w:pStyle w:val="20"/>
            </w:pPr>
            <w:r>
              <w:t>ZN-Z02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189D4" w14:textId="77777777" w:rsidR="00A75517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1825A" w14:textId="77777777" w:rsidR="00A75517" w:rsidRDefault="00000000">
            <w:pPr>
              <w:pStyle w:val="20"/>
            </w:pPr>
            <w:r>
              <w:t>展示植被配置、种植方式、宽度及高度，与景观绿化衔接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85BE" w14:textId="77777777" w:rsidR="00A75517" w:rsidRDefault="00000000">
            <w:pPr>
              <w:pStyle w:val="20"/>
            </w:pPr>
            <w:r>
              <w:t>衔接</w:t>
            </w:r>
            <w:r>
              <w:t xml:space="preserve"> L-J05</w:t>
            </w:r>
          </w:p>
        </w:tc>
      </w:tr>
      <w:tr w:rsidR="000140CD" w14:paraId="6C9F0A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89D2E" w14:textId="77777777" w:rsidR="00A75517" w:rsidRDefault="00000000">
            <w:pPr>
              <w:pStyle w:val="20"/>
            </w:pPr>
            <w:r>
              <w:t>隔声屏障结构详图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2F914" w14:textId="77777777" w:rsidR="00A75517" w:rsidRDefault="00000000">
            <w:pPr>
              <w:pStyle w:val="20"/>
            </w:pPr>
            <w:r>
              <w:t>ZN-Z03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A486A" w14:textId="77777777" w:rsidR="00A75517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8BD4F" w14:textId="77777777" w:rsidR="00A75517" w:rsidRDefault="00000000">
            <w:pPr>
              <w:pStyle w:val="20"/>
            </w:pPr>
            <w:r>
              <w:t>隔声屏障材质、尺寸、安装方式，徽派风格装饰细节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35F62" w14:textId="77777777" w:rsidR="00A75517" w:rsidRDefault="00000000">
            <w:pPr>
              <w:pStyle w:val="20"/>
            </w:pPr>
            <w:r>
              <w:t>衔接配套设施区图纸</w:t>
            </w:r>
          </w:p>
        </w:tc>
      </w:tr>
      <w:tr w:rsidR="000140CD" w14:paraId="7BF282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AFFB3" w14:textId="77777777" w:rsidR="00A75517" w:rsidRDefault="00000000">
            <w:pPr>
              <w:pStyle w:val="20"/>
            </w:pPr>
            <w:r>
              <w:t>噪声监测点位图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03B30" w14:textId="77777777" w:rsidR="00A75517" w:rsidRDefault="00000000">
            <w:pPr>
              <w:pStyle w:val="20"/>
            </w:pPr>
            <w:r>
              <w:t>ZN-Z04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B6D03" w14:textId="77777777" w:rsidR="00A7551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1FE5C" w14:textId="77777777" w:rsidR="00A75517" w:rsidRDefault="00000000">
            <w:pPr>
              <w:pStyle w:val="20"/>
            </w:pPr>
            <w:r>
              <w:t>标注噪声检测点位（</w:t>
            </w:r>
            <w:r>
              <w:t xml:space="preserve">5 </w:t>
            </w:r>
            <w:proofErr w:type="gramStart"/>
            <w:r>
              <w:t>个</w:t>
            </w:r>
            <w:proofErr w:type="gramEnd"/>
            <w:r>
              <w:t>），明确监测范围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7C30C" w14:textId="77777777" w:rsidR="00A75517" w:rsidRDefault="00000000">
            <w:pPr>
              <w:pStyle w:val="20"/>
            </w:pPr>
            <w:r>
              <w:t>衔接场地平面图</w:t>
            </w:r>
          </w:p>
        </w:tc>
      </w:tr>
    </w:tbl>
    <w:p w14:paraId="219740B5" w14:textId="77777777" w:rsidR="00A75517" w:rsidRDefault="00000000">
      <w:pPr>
        <w:pStyle w:val="2"/>
      </w:pPr>
      <w:r>
        <w:lastRenderedPageBreak/>
        <w:t>二十六、规划设计平面图</w:t>
      </w:r>
    </w:p>
    <w:p w14:paraId="429A26B6" w14:textId="77777777" w:rsidR="00A75517" w:rsidRDefault="00000000">
      <w:pPr>
        <w:pStyle w:val="3"/>
      </w:pPr>
      <w:r>
        <w:t xml:space="preserve">26.1 </w:t>
      </w:r>
      <w:r>
        <w:t>图纸核心内容</w:t>
      </w:r>
    </w:p>
    <w:p w14:paraId="2ECBEE7B" w14:textId="77777777" w:rsidR="00A75517" w:rsidRDefault="00000000">
      <w:pPr>
        <w:pStyle w:val="20"/>
        <w:numPr>
          <w:ilvl w:val="0"/>
          <w:numId w:val="1"/>
        </w:numPr>
      </w:pPr>
      <w:r>
        <w:t>整合项目总平面布局、功能分区、交通流线、绿地开放范围、垃圾设施、吸烟区、降噪措施等所有核心元素，形成完整规划设计总平面图，作为项目规划验收的核心依据。</w:t>
      </w:r>
    </w:p>
    <w:p w14:paraId="6088C0C5" w14:textId="77777777" w:rsidR="00A75517" w:rsidRDefault="00000000">
      <w:pPr>
        <w:pStyle w:val="3"/>
      </w:pPr>
      <w:r>
        <w:t xml:space="preserve">26.2 </w:t>
      </w:r>
      <w:r>
        <w:t>图纸清单与说明</w:t>
      </w:r>
    </w:p>
    <w:p w14:paraId="79582878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1789"/>
        <w:gridCol w:w="1856"/>
        <w:gridCol w:w="1805"/>
        <w:gridCol w:w="1867"/>
      </w:tblGrid>
      <w:tr w:rsidR="000140CD" w14:paraId="036A43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57ACE" w14:textId="77777777" w:rsidR="00A75517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50A60" w14:textId="77777777" w:rsidR="00A75517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E109" w14:textId="77777777" w:rsidR="00A75517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50025" w14:textId="77777777" w:rsidR="00A75517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3582A" w14:textId="77777777" w:rsidR="00A75517" w:rsidRDefault="00000000">
            <w:pPr>
              <w:pStyle w:val="20"/>
            </w:pPr>
            <w:r>
              <w:t>衔接文件</w:t>
            </w:r>
          </w:p>
        </w:tc>
      </w:tr>
      <w:tr w:rsidR="000140CD" w14:paraId="6C517E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AD78B" w14:textId="77777777" w:rsidR="00A75517" w:rsidRDefault="00000000">
            <w:pPr>
              <w:pStyle w:val="20"/>
            </w:pPr>
            <w:r>
              <w:t>规划设计总平面图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BA286" w14:textId="77777777" w:rsidR="00A75517" w:rsidRDefault="00000000">
            <w:pPr>
              <w:pStyle w:val="20"/>
            </w:pPr>
            <w:r>
              <w:t>GH-Z01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6BCE8" w14:textId="77777777" w:rsidR="00A7551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9DC08" w14:textId="77777777" w:rsidR="00A75517" w:rsidRDefault="00000000">
            <w:pPr>
              <w:pStyle w:val="20"/>
            </w:pPr>
            <w:r>
              <w:t>标注项目红线、建筑占地、绿地开放区、限制区、交通流线、垃圾设施、吸烟区、降噪措施、配套设施等所有规划元素；标注坐标、标高、尺寸及图例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B113F" w14:textId="77777777" w:rsidR="00A75517" w:rsidRDefault="00000000">
            <w:pPr>
              <w:pStyle w:val="20"/>
            </w:pPr>
            <w:r>
              <w:t>所有前期专项文件</w:t>
            </w:r>
          </w:p>
        </w:tc>
      </w:tr>
      <w:tr w:rsidR="000140CD" w14:paraId="6ADC3B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92017" w14:textId="77777777" w:rsidR="00A75517" w:rsidRDefault="00000000">
            <w:pPr>
              <w:pStyle w:val="20"/>
            </w:pPr>
            <w:r>
              <w:t>功能分区图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0C1A2" w14:textId="77777777" w:rsidR="00A75517" w:rsidRDefault="00000000">
            <w:pPr>
              <w:pStyle w:val="20"/>
            </w:pPr>
            <w:r>
              <w:t>GH-Z02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1554B" w14:textId="77777777" w:rsidR="00A7551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1F863" w14:textId="77777777" w:rsidR="00A75517" w:rsidRDefault="00000000">
            <w:pPr>
              <w:pStyle w:val="20"/>
            </w:pPr>
            <w:r>
              <w:t>按</w:t>
            </w:r>
            <w:r>
              <w:t xml:space="preserve"> “</w:t>
            </w:r>
            <w:r>
              <w:t>入口展示区、中央庭院区、步道景观区、屋顶花园区、配套设施区</w:t>
            </w:r>
            <w:r>
              <w:t xml:space="preserve">” </w:t>
            </w:r>
            <w:r>
              <w:t>划分功能分区，标注各区域面积、功能定位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2B526" w14:textId="77777777" w:rsidR="00A75517" w:rsidRDefault="00000000">
            <w:pPr>
              <w:pStyle w:val="20"/>
            </w:pPr>
            <w:r>
              <w:t>景观</w:t>
            </w:r>
            <w:r>
              <w:t xml:space="preserve"> L-J02</w:t>
            </w:r>
            <w:r>
              <w:t>、绿地开放</w:t>
            </w:r>
            <w:r>
              <w:t xml:space="preserve"> LD-K01</w:t>
            </w:r>
          </w:p>
        </w:tc>
      </w:tr>
      <w:tr w:rsidR="000140CD" w14:paraId="1B90C5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B84D8" w14:textId="77777777" w:rsidR="00A75517" w:rsidRDefault="00000000">
            <w:pPr>
              <w:pStyle w:val="20"/>
            </w:pPr>
            <w:r>
              <w:t>规划指标汇总图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41022" w14:textId="77777777" w:rsidR="00A75517" w:rsidRDefault="00000000">
            <w:pPr>
              <w:pStyle w:val="20"/>
            </w:pPr>
            <w:r>
              <w:t>GH-Z03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BD500" w14:textId="77777777" w:rsidR="00A75517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7232A" w14:textId="77777777" w:rsidR="00A75517" w:rsidRDefault="00000000">
            <w:pPr>
              <w:pStyle w:val="20"/>
            </w:pPr>
            <w:r>
              <w:t>标注项目总用地面积、建筑密度、绿地率、开放绿地面积、海</w:t>
            </w:r>
            <w:r>
              <w:lastRenderedPageBreak/>
              <w:t>绵设施覆盖率等核心规划指标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CC4A5" w14:textId="77777777" w:rsidR="00A75517" w:rsidRDefault="00000000">
            <w:pPr>
              <w:pStyle w:val="20"/>
            </w:pPr>
            <w:r>
              <w:lastRenderedPageBreak/>
              <w:t>雨水控制、景观设计文件</w:t>
            </w:r>
          </w:p>
        </w:tc>
      </w:tr>
    </w:tbl>
    <w:p w14:paraId="1BEB59BA" w14:textId="77777777" w:rsidR="00A75517" w:rsidRDefault="00000000">
      <w:pPr>
        <w:pStyle w:val="3"/>
      </w:pPr>
      <w:r>
        <w:t xml:space="preserve">26.3 </w:t>
      </w:r>
      <w:r>
        <w:t>核心规划指标</w:t>
      </w:r>
    </w:p>
    <w:p w14:paraId="2EDE00A0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67"/>
        <w:gridCol w:w="2201"/>
        <w:gridCol w:w="2353"/>
      </w:tblGrid>
      <w:tr w:rsidR="000140CD" w14:paraId="3E6251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BB9D" w14:textId="77777777" w:rsidR="00A75517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C4670" w14:textId="77777777" w:rsidR="00A75517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6E658" w14:textId="77777777" w:rsidR="00A75517" w:rsidRDefault="00000000">
            <w:pPr>
              <w:pStyle w:val="20"/>
            </w:pPr>
            <w:r>
              <w:t>计算依据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F8586" w14:textId="77777777" w:rsidR="00A75517" w:rsidRDefault="00000000">
            <w:pPr>
              <w:pStyle w:val="20"/>
            </w:pPr>
            <w:r>
              <w:t>达标情况</w:t>
            </w:r>
          </w:p>
        </w:tc>
      </w:tr>
      <w:tr w:rsidR="000140CD" w14:paraId="4DD4E5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A414" w14:textId="77777777" w:rsidR="00A75517" w:rsidRDefault="00000000">
            <w:pPr>
              <w:pStyle w:val="20"/>
            </w:pPr>
            <w:r>
              <w:t>总用地面积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5792B" w14:textId="77777777" w:rsidR="00A75517" w:rsidRDefault="00000000">
            <w:pPr>
              <w:pStyle w:val="20"/>
            </w:pPr>
            <w:r>
              <w:t>2360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641A8" w14:textId="77777777" w:rsidR="00A75517" w:rsidRDefault="00000000">
            <w:pPr>
              <w:pStyle w:val="20"/>
            </w:pPr>
            <w:r>
              <w:t>项目红线范围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1BE78" w14:textId="77777777" w:rsidR="00A75517" w:rsidRDefault="00000000">
            <w:pPr>
              <w:pStyle w:val="20"/>
            </w:pPr>
            <w:r>
              <w:t>-</w:t>
            </w:r>
          </w:p>
        </w:tc>
      </w:tr>
      <w:tr w:rsidR="000140CD" w14:paraId="0C1CE0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570F6" w14:textId="77777777" w:rsidR="00A75517" w:rsidRDefault="00000000">
            <w:pPr>
              <w:pStyle w:val="20"/>
            </w:pPr>
            <w:r>
              <w:t>建筑占地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B9297" w14:textId="77777777" w:rsidR="00A75517" w:rsidRDefault="00000000">
            <w:pPr>
              <w:pStyle w:val="20"/>
            </w:pPr>
            <w:r>
              <w:t>1080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38331" w14:textId="77777777" w:rsidR="00A75517" w:rsidRDefault="00000000">
            <w:pPr>
              <w:pStyle w:val="20"/>
            </w:pPr>
            <w:r>
              <w:t>建筑基底面积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CF4ED" w14:textId="77777777" w:rsidR="00A75517" w:rsidRDefault="00000000">
            <w:pPr>
              <w:pStyle w:val="20"/>
            </w:pPr>
            <w:r>
              <w:t>-</w:t>
            </w:r>
          </w:p>
        </w:tc>
      </w:tr>
      <w:tr w:rsidR="000140CD" w14:paraId="10827F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F5EC4" w14:textId="77777777" w:rsidR="00A75517" w:rsidRDefault="00000000">
            <w:pPr>
              <w:pStyle w:val="20"/>
            </w:pPr>
            <w:r>
              <w:t>绿地面积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35013" w14:textId="77777777" w:rsidR="00A75517" w:rsidRDefault="00000000">
            <w:pPr>
              <w:pStyle w:val="20"/>
            </w:pPr>
            <w:r>
              <w:t>870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3CC7B" w14:textId="77777777" w:rsidR="00A75517" w:rsidRDefault="00000000">
            <w:pPr>
              <w:pStyle w:val="20"/>
            </w:pPr>
            <w:r>
              <w:t>含所有绿化区域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873E3" w14:textId="77777777" w:rsidR="00A75517" w:rsidRDefault="00000000">
            <w:pPr>
              <w:pStyle w:val="20"/>
            </w:pPr>
            <w:r>
              <w:t>绿地率</w:t>
            </w:r>
            <w:r>
              <w:t xml:space="preserve"> 36.8%</w:t>
            </w:r>
            <w:r>
              <w:t>，符合规范要求</w:t>
            </w:r>
          </w:p>
        </w:tc>
      </w:tr>
      <w:tr w:rsidR="000140CD" w14:paraId="4D81C7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F33AB" w14:textId="77777777" w:rsidR="00A75517" w:rsidRDefault="00000000">
            <w:pPr>
              <w:pStyle w:val="20"/>
            </w:pPr>
            <w:r>
              <w:t>开放绿地面积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E32CA" w14:textId="77777777" w:rsidR="00A75517" w:rsidRDefault="00000000">
            <w:pPr>
              <w:pStyle w:val="20"/>
            </w:pPr>
            <w:r>
              <w:t>780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F390A" w14:textId="77777777" w:rsidR="00A75517" w:rsidRDefault="00000000">
            <w:pPr>
              <w:pStyle w:val="20"/>
            </w:pPr>
            <w:r>
              <w:t>绿地开放专项文件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FD51" w14:textId="77777777" w:rsidR="00A75517" w:rsidRDefault="00000000">
            <w:pPr>
              <w:pStyle w:val="20"/>
            </w:pPr>
            <w:r>
              <w:t>开放率</w:t>
            </w:r>
            <w:r>
              <w:t xml:space="preserve"> 89.8%</w:t>
            </w:r>
            <w:r>
              <w:t>，满足公众需求</w:t>
            </w:r>
          </w:p>
        </w:tc>
      </w:tr>
      <w:tr w:rsidR="000140CD" w14:paraId="348FDE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585EB" w14:textId="77777777" w:rsidR="00A75517" w:rsidRDefault="00000000">
            <w:pPr>
              <w:pStyle w:val="20"/>
            </w:pPr>
            <w:r>
              <w:t>海绵设施面积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F4D87" w14:textId="77777777" w:rsidR="00A75517" w:rsidRDefault="00000000">
            <w:pPr>
              <w:pStyle w:val="20"/>
            </w:pPr>
            <w:r>
              <w:t>660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E26FB" w14:textId="77777777" w:rsidR="00A75517" w:rsidRDefault="00000000">
            <w:pPr>
              <w:pStyle w:val="20"/>
            </w:pPr>
            <w:r>
              <w:t>雨水花园</w:t>
            </w:r>
            <w:r>
              <w:t xml:space="preserve"> + </w:t>
            </w:r>
            <w:r>
              <w:t>植草沟</w:t>
            </w:r>
            <w:r>
              <w:t xml:space="preserve"> + </w:t>
            </w:r>
            <w:r>
              <w:t>透水铺装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A5D73" w14:textId="77777777" w:rsidR="00A75517" w:rsidRDefault="00000000">
            <w:pPr>
              <w:pStyle w:val="20"/>
            </w:pPr>
            <w:r>
              <w:t>海绵设施覆盖率</w:t>
            </w:r>
            <w:r>
              <w:t xml:space="preserve"> 28.0%</w:t>
            </w:r>
            <w:r>
              <w:t>，符合海绵城市要求</w:t>
            </w:r>
          </w:p>
        </w:tc>
      </w:tr>
      <w:tr w:rsidR="000140CD" w14:paraId="2C399B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1E4D1" w14:textId="77777777" w:rsidR="00A75517" w:rsidRDefault="00000000">
            <w:pPr>
              <w:pStyle w:val="20"/>
            </w:pPr>
            <w:r>
              <w:t>道路及硬化面积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3D0B5" w14:textId="77777777" w:rsidR="00A75517" w:rsidRDefault="00000000">
            <w:pPr>
              <w:pStyle w:val="20"/>
            </w:pPr>
            <w:r>
              <w:t>410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AA518" w14:textId="77777777" w:rsidR="00A75517" w:rsidRDefault="00000000">
            <w:pPr>
              <w:pStyle w:val="20"/>
            </w:pPr>
            <w:r>
              <w:t>交通流线</w:t>
            </w:r>
            <w:r>
              <w:t xml:space="preserve"> + </w:t>
            </w:r>
            <w:r>
              <w:t>停车场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C4E6D" w14:textId="77777777" w:rsidR="00A75517" w:rsidRDefault="00000000">
            <w:pPr>
              <w:pStyle w:val="20"/>
            </w:pPr>
            <w:r>
              <w:t>硬化率</w:t>
            </w:r>
            <w:r>
              <w:t xml:space="preserve"> 17.4%</w:t>
            </w:r>
            <w:r>
              <w:t>，控制合理</w:t>
            </w:r>
          </w:p>
        </w:tc>
      </w:tr>
    </w:tbl>
    <w:p w14:paraId="38FFA5FC" w14:textId="77777777" w:rsidR="00A75517" w:rsidRDefault="00000000">
      <w:pPr>
        <w:pStyle w:val="2"/>
      </w:pPr>
      <w:r>
        <w:t>二十七、场地环境噪声检测报告</w:t>
      </w:r>
    </w:p>
    <w:p w14:paraId="428F8C37" w14:textId="77777777" w:rsidR="00A75517" w:rsidRDefault="00000000">
      <w:pPr>
        <w:pStyle w:val="3"/>
      </w:pPr>
      <w:r>
        <w:t xml:space="preserve">27.1 </w:t>
      </w:r>
      <w:r>
        <w:t>检测依据与要求</w:t>
      </w:r>
    </w:p>
    <w:p w14:paraId="1802E164" w14:textId="77777777" w:rsidR="00A75517" w:rsidRDefault="00000000">
      <w:pPr>
        <w:pStyle w:val="4"/>
      </w:pPr>
      <w:r>
        <w:t xml:space="preserve">27.1.1 </w:t>
      </w:r>
      <w:r>
        <w:t>检测依据</w:t>
      </w:r>
    </w:p>
    <w:p w14:paraId="418D70C6" w14:textId="77777777" w:rsidR="00A75517" w:rsidRDefault="00000000">
      <w:pPr>
        <w:pStyle w:val="20"/>
        <w:numPr>
          <w:ilvl w:val="0"/>
          <w:numId w:val="1"/>
        </w:numPr>
      </w:pPr>
      <w:r>
        <w:t>《声环境质量标准》（</w:t>
      </w:r>
      <w:r>
        <w:t>GB 3096-2008</w:t>
      </w:r>
      <w:r>
        <w:t>）</w:t>
      </w:r>
    </w:p>
    <w:p w14:paraId="6A2C45A7" w14:textId="77777777" w:rsidR="00A75517" w:rsidRDefault="00000000">
      <w:pPr>
        <w:pStyle w:val="20"/>
        <w:numPr>
          <w:ilvl w:val="0"/>
          <w:numId w:val="1"/>
        </w:numPr>
      </w:pPr>
      <w:r>
        <w:t>《环境噪声监测技术规范</w:t>
      </w:r>
      <w:r>
        <w:t xml:space="preserve"> </w:t>
      </w:r>
      <w:r>
        <w:t>城市声环境》（</w:t>
      </w:r>
      <w:r>
        <w:t>HJ 640-2012</w:t>
      </w:r>
      <w:r>
        <w:t>）</w:t>
      </w:r>
    </w:p>
    <w:p w14:paraId="3F78FCD2" w14:textId="77777777" w:rsidR="00A75517" w:rsidRDefault="00000000">
      <w:pPr>
        <w:pStyle w:val="20"/>
        <w:numPr>
          <w:ilvl w:val="0"/>
          <w:numId w:val="1"/>
        </w:numPr>
      </w:pPr>
      <w:r>
        <w:t>《声学</w:t>
      </w:r>
      <w:r>
        <w:t xml:space="preserve"> </w:t>
      </w:r>
      <w:r>
        <w:t>环境噪声的描述、测量与评价</w:t>
      </w:r>
      <w:r>
        <w:t xml:space="preserve"> </w:t>
      </w:r>
      <w:r>
        <w:t>第</w:t>
      </w:r>
      <w:r>
        <w:t xml:space="preserve"> 1 </w:t>
      </w:r>
      <w:r>
        <w:t>部分：基本参量与评价方法》（</w:t>
      </w:r>
      <w:r>
        <w:t>GB/T 3222.1-2022</w:t>
      </w:r>
      <w:r>
        <w:t>）</w:t>
      </w:r>
    </w:p>
    <w:p w14:paraId="1F87E65F" w14:textId="77777777" w:rsidR="00A75517" w:rsidRDefault="00000000">
      <w:pPr>
        <w:pStyle w:val="4"/>
      </w:pPr>
      <w:r>
        <w:t xml:space="preserve">27.1.2 </w:t>
      </w:r>
      <w:r>
        <w:t>检测要求</w:t>
      </w:r>
    </w:p>
    <w:p w14:paraId="3B9D9B6F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检测单位：黄山市环境监测中心站（</w:t>
      </w:r>
      <w:r>
        <w:t>CMA</w:t>
      </w:r>
      <w:r>
        <w:t>、</w:t>
      </w:r>
      <w:r>
        <w:t xml:space="preserve">CNAS </w:t>
      </w:r>
      <w:r>
        <w:t>认证）；</w:t>
      </w:r>
    </w:p>
    <w:p w14:paraId="2860D1C2" w14:textId="77777777" w:rsidR="00A75517" w:rsidRDefault="00000000">
      <w:pPr>
        <w:pStyle w:val="20"/>
        <w:numPr>
          <w:ilvl w:val="0"/>
          <w:numId w:val="1"/>
        </w:numPr>
      </w:pPr>
      <w:r>
        <w:t>检测时段：昼间（</w:t>
      </w:r>
      <w:r>
        <w:t>8:00-12:00</w:t>
      </w:r>
      <w:r>
        <w:t>）、夜间（</w:t>
      </w:r>
      <w:r>
        <w:t>22:00-6:00</w:t>
      </w:r>
      <w:r>
        <w:t>），各时段检测</w:t>
      </w:r>
      <w:r>
        <w:t xml:space="preserve"> 2 </w:t>
      </w:r>
      <w:r>
        <w:t>次，每次检测持续</w:t>
      </w:r>
      <w:r>
        <w:t xml:space="preserve"> 10min</w:t>
      </w:r>
      <w:r>
        <w:t>；</w:t>
      </w:r>
    </w:p>
    <w:p w14:paraId="255BD08D" w14:textId="77777777" w:rsidR="00A75517" w:rsidRDefault="00000000">
      <w:pPr>
        <w:pStyle w:val="20"/>
        <w:numPr>
          <w:ilvl w:val="0"/>
          <w:numId w:val="1"/>
        </w:numPr>
      </w:pPr>
      <w:r>
        <w:t>检测点位（</w:t>
      </w:r>
      <w:r>
        <w:t xml:space="preserve">5 </w:t>
      </w:r>
      <w:proofErr w:type="gramStart"/>
      <w:r>
        <w:t>个</w:t>
      </w:r>
      <w:proofErr w:type="gramEnd"/>
      <w:r>
        <w:t>）：</w:t>
      </w:r>
    </w:p>
    <w:p w14:paraId="4E5C793A" w14:textId="77777777" w:rsidR="00A75517" w:rsidRDefault="00000000">
      <w:pPr>
        <w:pStyle w:val="20"/>
      </w:pPr>
      <w:r>
        <w:t xml:space="preserve">1# </w:t>
      </w:r>
      <w:r>
        <w:t>点位：入口展示区（交通噪声影响区）；</w:t>
      </w:r>
    </w:p>
    <w:p w14:paraId="4CA39543" w14:textId="77777777" w:rsidR="00A75517" w:rsidRDefault="00000000">
      <w:pPr>
        <w:pStyle w:val="20"/>
      </w:pPr>
      <w:r>
        <w:t xml:space="preserve">2# </w:t>
      </w:r>
      <w:r>
        <w:t>点位：中央庭院绿地（核心休憩区）；</w:t>
      </w:r>
    </w:p>
    <w:p w14:paraId="3AA21A76" w14:textId="77777777" w:rsidR="00A75517" w:rsidRDefault="00000000">
      <w:pPr>
        <w:pStyle w:val="20"/>
      </w:pPr>
      <w:r>
        <w:t xml:space="preserve">3# </w:t>
      </w:r>
      <w:r>
        <w:t>点位：配套设施区（设备噪声影响区）；</w:t>
      </w:r>
    </w:p>
    <w:p w14:paraId="77DDE2A7" w14:textId="77777777" w:rsidR="00A75517" w:rsidRDefault="00000000">
      <w:pPr>
        <w:pStyle w:val="20"/>
      </w:pPr>
      <w:r>
        <w:t xml:space="preserve">4# </w:t>
      </w:r>
      <w:r>
        <w:t>点位：屋顶花园区（高处休憩区）；</w:t>
      </w:r>
    </w:p>
    <w:p w14:paraId="164D0CF1" w14:textId="77777777" w:rsidR="00A75517" w:rsidRDefault="00000000">
      <w:pPr>
        <w:pStyle w:val="20"/>
      </w:pPr>
      <w:r>
        <w:t xml:space="preserve">5# </w:t>
      </w:r>
      <w:r>
        <w:t>点位：专用通道旁（交通噪声源附近）；</w:t>
      </w:r>
    </w:p>
    <w:p w14:paraId="24F63F29" w14:textId="77777777" w:rsidR="00A75517" w:rsidRDefault="00000000">
      <w:pPr>
        <w:pStyle w:val="20"/>
        <w:numPr>
          <w:ilvl w:val="0"/>
          <w:numId w:val="1"/>
        </w:numPr>
      </w:pPr>
      <w:r>
        <w:t>检测仪器：</w:t>
      </w:r>
      <w:r>
        <w:t xml:space="preserve">AWA6228 </w:t>
      </w:r>
      <w:r>
        <w:t>型声级计（经校准合格），测量精度</w:t>
      </w:r>
      <w:r>
        <w:t xml:space="preserve"> ±0.5dB (A)</w:t>
      </w:r>
      <w:r>
        <w:t>。</w:t>
      </w:r>
    </w:p>
    <w:p w14:paraId="15E1D7EC" w14:textId="77777777" w:rsidR="00A75517" w:rsidRDefault="00000000">
      <w:pPr>
        <w:pStyle w:val="3"/>
      </w:pPr>
      <w:r>
        <w:t xml:space="preserve">27.2 </w:t>
      </w:r>
      <w:r>
        <w:t>检测结果汇总</w:t>
      </w:r>
    </w:p>
    <w:p w14:paraId="14252BEA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1535"/>
        <w:gridCol w:w="1535"/>
        <w:gridCol w:w="1579"/>
        <w:gridCol w:w="1355"/>
        <w:gridCol w:w="1647"/>
      </w:tblGrid>
      <w:tr w:rsidR="000140CD" w14:paraId="15039B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265CE" w14:textId="77777777" w:rsidR="00A75517" w:rsidRDefault="00000000">
            <w:pPr>
              <w:pStyle w:val="20"/>
            </w:pPr>
            <w:r>
              <w:t>检测点位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879B5" w14:textId="77777777" w:rsidR="00A75517" w:rsidRDefault="00000000">
            <w:pPr>
              <w:pStyle w:val="20"/>
            </w:pPr>
            <w:r>
              <w:t>昼间噪声值（</w:t>
            </w:r>
            <w:r>
              <w:t>dB (A)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07EC" w14:textId="77777777" w:rsidR="00A75517" w:rsidRDefault="00000000">
            <w:pPr>
              <w:pStyle w:val="20"/>
            </w:pPr>
            <w:r>
              <w:t>夜间噪声值（</w:t>
            </w:r>
            <w:r>
              <w:t>dB (A)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6A32E" w14:textId="77777777" w:rsidR="00A75517" w:rsidRDefault="00000000">
            <w:pPr>
              <w:pStyle w:val="20"/>
            </w:pPr>
            <w:r>
              <w:t xml:space="preserve">1 </w:t>
            </w:r>
            <w:r>
              <w:t>类标准限值（</w:t>
            </w:r>
            <w:r>
              <w:t>dB (A)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EE943" w14:textId="77777777" w:rsidR="00A75517" w:rsidRDefault="00000000">
            <w:pPr>
              <w:pStyle w:val="20"/>
            </w:pPr>
            <w:r>
              <w:t>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7891A" w14:textId="77777777" w:rsidR="00A75517" w:rsidRDefault="00000000">
            <w:pPr>
              <w:pStyle w:val="20"/>
            </w:pPr>
            <w:r>
              <w:t>降噪效果（与背景值对比）</w:t>
            </w:r>
          </w:p>
        </w:tc>
      </w:tr>
      <w:tr w:rsidR="000140CD" w14:paraId="5E9CB4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1CE2D" w14:textId="77777777" w:rsidR="00A75517" w:rsidRDefault="00000000">
            <w:pPr>
              <w:pStyle w:val="20"/>
            </w:pPr>
            <w:r>
              <w:t xml:space="preserve">1# </w:t>
            </w:r>
            <w:r>
              <w:t>入口展示区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F692B" w14:textId="77777777" w:rsidR="00A75517" w:rsidRDefault="00000000">
            <w:pPr>
              <w:pStyle w:val="20"/>
            </w:pPr>
            <w:r>
              <w:t>48.6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261C6" w14:textId="77777777" w:rsidR="00A75517" w:rsidRDefault="00000000">
            <w:pPr>
              <w:pStyle w:val="20"/>
            </w:pPr>
            <w:r>
              <w:t>38.2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DC9E3" w14:textId="77777777" w:rsidR="00A75517" w:rsidRDefault="00000000">
            <w:pPr>
              <w:pStyle w:val="20"/>
            </w:pPr>
            <w:r>
              <w:t>昼间</w:t>
            </w:r>
            <w:r>
              <w:t>≤55</w:t>
            </w:r>
            <w:r>
              <w:t>，夜间</w:t>
            </w:r>
            <w:r>
              <w:t>≤45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6E4F5" w14:textId="77777777" w:rsidR="00A75517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A3629" w14:textId="77777777" w:rsidR="00A75517" w:rsidRDefault="00000000">
            <w:pPr>
              <w:pStyle w:val="20"/>
            </w:pPr>
            <w:r>
              <w:t>降噪</w:t>
            </w:r>
            <w:r>
              <w:t xml:space="preserve"> 12.3dB (A)</w:t>
            </w:r>
          </w:p>
        </w:tc>
      </w:tr>
      <w:tr w:rsidR="000140CD" w14:paraId="3EBF34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D8096" w14:textId="77777777" w:rsidR="00A75517" w:rsidRDefault="00000000">
            <w:pPr>
              <w:pStyle w:val="20"/>
            </w:pPr>
            <w:r>
              <w:t xml:space="preserve">2# </w:t>
            </w:r>
            <w:r>
              <w:t>中央庭院绿地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AC57F" w14:textId="77777777" w:rsidR="00A75517" w:rsidRDefault="00000000">
            <w:pPr>
              <w:pStyle w:val="20"/>
            </w:pPr>
            <w:r>
              <w:t>43.5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76C29" w14:textId="77777777" w:rsidR="00A75517" w:rsidRDefault="00000000">
            <w:pPr>
              <w:pStyle w:val="20"/>
            </w:pPr>
            <w:r>
              <w:t>36.8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D1E43" w14:textId="77777777" w:rsidR="00A75517" w:rsidRDefault="00000000">
            <w:pPr>
              <w:pStyle w:val="20"/>
            </w:pPr>
            <w:r>
              <w:t>昼间</w:t>
            </w:r>
            <w:r>
              <w:t>≤55</w:t>
            </w:r>
            <w:r>
              <w:t>，夜间</w:t>
            </w:r>
            <w:r>
              <w:t>≤45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EC11D" w14:textId="77777777" w:rsidR="00A75517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34808" w14:textId="77777777" w:rsidR="00A75517" w:rsidRDefault="00000000">
            <w:pPr>
              <w:pStyle w:val="20"/>
            </w:pPr>
            <w:r>
              <w:t>降噪</w:t>
            </w:r>
            <w:r>
              <w:t xml:space="preserve"> 15.6dB (A)</w:t>
            </w:r>
          </w:p>
        </w:tc>
      </w:tr>
      <w:tr w:rsidR="000140CD" w14:paraId="69FB97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35F7" w14:textId="77777777" w:rsidR="00A75517" w:rsidRDefault="00000000">
            <w:pPr>
              <w:pStyle w:val="20"/>
            </w:pPr>
            <w:r>
              <w:t xml:space="preserve">3# </w:t>
            </w:r>
            <w:r>
              <w:t>配套设施区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A149A" w14:textId="77777777" w:rsidR="00A75517" w:rsidRDefault="00000000">
            <w:pPr>
              <w:pStyle w:val="20"/>
            </w:pPr>
            <w:r>
              <w:t>46.8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549E9" w14:textId="77777777" w:rsidR="00A75517" w:rsidRDefault="00000000">
            <w:pPr>
              <w:pStyle w:val="20"/>
            </w:pPr>
            <w:r>
              <w:t>37.5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1540C" w14:textId="77777777" w:rsidR="00A75517" w:rsidRDefault="00000000">
            <w:pPr>
              <w:pStyle w:val="20"/>
            </w:pPr>
            <w:r>
              <w:t>昼间</w:t>
            </w:r>
            <w:r>
              <w:t>≤55</w:t>
            </w:r>
            <w:r>
              <w:t>，夜间</w:t>
            </w:r>
            <w:r>
              <w:t>≤45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2397C" w14:textId="77777777" w:rsidR="00A75517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41DE4" w14:textId="77777777" w:rsidR="00A75517" w:rsidRDefault="00000000">
            <w:pPr>
              <w:pStyle w:val="20"/>
            </w:pPr>
            <w:r>
              <w:t>降噪</w:t>
            </w:r>
            <w:r>
              <w:t xml:space="preserve"> 10.2dB (A)</w:t>
            </w:r>
          </w:p>
        </w:tc>
      </w:tr>
      <w:tr w:rsidR="000140CD" w14:paraId="4DD00E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F39D9" w14:textId="77777777" w:rsidR="00A75517" w:rsidRDefault="00000000">
            <w:pPr>
              <w:pStyle w:val="20"/>
            </w:pPr>
            <w:r>
              <w:t xml:space="preserve">4# </w:t>
            </w:r>
            <w:r>
              <w:t>屋顶花园区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36D0" w14:textId="77777777" w:rsidR="00A75517" w:rsidRDefault="00000000">
            <w:pPr>
              <w:pStyle w:val="20"/>
            </w:pPr>
            <w:r>
              <w:t>42.3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2A280" w14:textId="77777777" w:rsidR="00A75517" w:rsidRDefault="00000000">
            <w:pPr>
              <w:pStyle w:val="20"/>
            </w:pPr>
            <w:r>
              <w:t>35.6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0F9A4" w14:textId="77777777" w:rsidR="00A75517" w:rsidRDefault="00000000">
            <w:pPr>
              <w:pStyle w:val="20"/>
            </w:pPr>
            <w:r>
              <w:t>昼间</w:t>
            </w:r>
            <w:r>
              <w:t>≤55</w:t>
            </w:r>
            <w:r>
              <w:t>，夜间</w:t>
            </w:r>
            <w:r>
              <w:t>≤45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5ED0E" w14:textId="77777777" w:rsidR="00A75517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4222E" w14:textId="77777777" w:rsidR="00A75517" w:rsidRDefault="00000000">
            <w:pPr>
              <w:pStyle w:val="20"/>
            </w:pPr>
            <w:r>
              <w:t>降噪</w:t>
            </w:r>
            <w:r>
              <w:t xml:space="preserve"> 16.8dB (A)</w:t>
            </w:r>
          </w:p>
        </w:tc>
      </w:tr>
      <w:tr w:rsidR="000140CD" w14:paraId="6EC796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3BC7C" w14:textId="77777777" w:rsidR="00A75517" w:rsidRDefault="00000000">
            <w:pPr>
              <w:pStyle w:val="20"/>
            </w:pPr>
            <w:r>
              <w:t xml:space="preserve">5# </w:t>
            </w:r>
            <w:r>
              <w:t>专用通道旁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AB74" w14:textId="77777777" w:rsidR="00A75517" w:rsidRDefault="00000000">
            <w:pPr>
              <w:pStyle w:val="20"/>
            </w:pPr>
            <w:r>
              <w:t>50.2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842C8" w14:textId="77777777" w:rsidR="00A75517" w:rsidRDefault="00000000">
            <w:pPr>
              <w:pStyle w:val="20"/>
            </w:pPr>
            <w:r>
              <w:t>39.8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6AAA0" w14:textId="77777777" w:rsidR="00A75517" w:rsidRDefault="00000000">
            <w:pPr>
              <w:pStyle w:val="20"/>
            </w:pPr>
            <w:r>
              <w:t>昼间</w:t>
            </w:r>
            <w:r>
              <w:t>≤55</w:t>
            </w:r>
            <w:r>
              <w:t>，夜间</w:t>
            </w:r>
            <w:r>
              <w:t>≤45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CB044" w14:textId="77777777" w:rsidR="00A75517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2E929" w14:textId="77777777" w:rsidR="00A75517" w:rsidRDefault="00000000">
            <w:pPr>
              <w:pStyle w:val="20"/>
            </w:pPr>
            <w:r>
              <w:t>降噪</w:t>
            </w:r>
            <w:r>
              <w:t xml:space="preserve"> 8.5dB (A)</w:t>
            </w:r>
          </w:p>
        </w:tc>
      </w:tr>
    </w:tbl>
    <w:p w14:paraId="79D8EC60" w14:textId="77777777" w:rsidR="00A75517" w:rsidRDefault="00000000">
      <w:pPr>
        <w:pStyle w:val="3"/>
      </w:pPr>
      <w:r>
        <w:t xml:space="preserve">27.3 </w:t>
      </w:r>
      <w:r>
        <w:t>检测结论与分析</w:t>
      </w:r>
    </w:p>
    <w:p w14:paraId="11F1095A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核心结论：项目场地各检测点位昼间、夜间噪声值均满足《声环境质量标准》（</w:t>
      </w:r>
      <w:r>
        <w:t>GB 3096-2008</w:t>
      </w:r>
      <w:r>
        <w:t>）</w:t>
      </w:r>
      <w:r>
        <w:t xml:space="preserve">1 </w:t>
      </w:r>
      <w:r>
        <w:t>类标准要求，且优于预设降噪目标（昼间</w:t>
      </w:r>
      <w:r>
        <w:t>≤50dB (A)</w:t>
      </w:r>
      <w:r>
        <w:t>，夜间</w:t>
      </w:r>
      <w:r>
        <w:t>≤40dB (A)</w:t>
      </w:r>
      <w:r>
        <w:t>）；</w:t>
      </w:r>
    </w:p>
    <w:p w14:paraId="67007984" w14:textId="77777777" w:rsidR="00A75517" w:rsidRDefault="00000000">
      <w:pPr>
        <w:pStyle w:val="20"/>
        <w:numPr>
          <w:ilvl w:val="0"/>
          <w:numId w:val="1"/>
        </w:numPr>
      </w:pPr>
      <w:r>
        <w:t>关键分析：</w:t>
      </w:r>
    </w:p>
    <w:p w14:paraId="1842A328" w14:textId="77777777" w:rsidR="00A75517" w:rsidRDefault="00000000">
      <w:pPr>
        <w:pStyle w:val="20"/>
        <w:numPr>
          <w:ilvl w:val="1"/>
          <w:numId w:val="2"/>
        </w:numPr>
      </w:pPr>
      <w:r>
        <w:t>核心休憩区（</w:t>
      </w:r>
      <w:r>
        <w:t>2#</w:t>
      </w:r>
      <w:r>
        <w:t>、</w:t>
      </w:r>
      <w:r>
        <w:t xml:space="preserve">4# </w:t>
      </w:r>
      <w:r>
        <w:t>点位）噪声值最低，满足安静休憩需求，绿化隔声带及地形降噪措施效果显著；</w:t>
      </w:r>
    </w:p>
    <w:p w14:paraId="4F7A0614" w14:textId="77777777" w:rsidR="00A75517" w:rsidRDefault="00000000">
      <w:pPr>
        <w:pStyle w:val="20"/>
        <w:numPr>
          <w:ilvl w:val="1"/>
          <w:numId w:val="2"/>
        </w:numPr>
      </w:pPr>
      <w:r>
        <w:t>交通噪声影响区（</w:t>
      </w:r>
      <w:r>
        <w:t>1#</w:t>
      </w:r>
      <w:r>
        <w:t>、</w:t>
      </w:r>
      <w:r>
        <w:t xml:space="preserve">5# </w:t>
      </w:r>
      <w:r>
        <w:t>点位）噪声控制有效，低噪声铺装及限速措施削减了交通噪声传播；</w:t>
      </w:r>
    </w:p>
    <w:p w14:paraId="17481139" w14:textId="77777777" w:rsidR="00A75517" w:rsidRDefault="00000000">
      <w:pPr>
        <w:pStyle w:val="20"/>
        <w:numPr>
          <w:ilvl w:val="1"/>
          <w:numId w:val="2"/>
        </w:numPr>
      </w:pPr>
      <w:r>
        <w:t>设备噪声影响区（</w:t>
      </w:r>
      <w:r>
        <w:t xml:space="preserve">3# </w:t>
      </w:r>
      <w:r>
        <w:t>点位）噪声值达标，隔声罩及绿化隔离带有效阻隔了设备运行噪声；</w:t>
      </w:r>
    </w:p>
    <w:p w14:paraId="42C97706" w14:textId="77777777" w:rsidR="00A75517" w:rsidRDefault="00000000">
      <w:pPr>
        <w:pStyle w:val="20"/>
        <w:numPr>
          <w:ilvl w:val="0"/>
          <w:numId w:val="1"/>
        </w:numPr>
      </w:pPr>
      <w:r>
        <w:t>综合评价：场地降噪设计合理，噪声控制效果良好，符合历史街区休闲、休憩功能对声环境的要求。</w:t>
      </w:r>
    </w:p>
    <w:p w14:paraId="45E7E750" w14:textId="77777777" w:rsidR="00A75517" w:rsidRDefault="00000000">
      <w:pPr>
        <w:pStyle w:val="3"/>
      </w:pPr>
      <w:r>
        <w:t xml:space="preserve">27.4 </w:t>
      </w:r>
      <w:r>
        <w:t>检测报告附件</w:t>
      </w:r>
    </w:p>
    <w:p w14:paraId="6CA1C280" w14:textId="77777777" w:rsidR="00A7551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认证证书）；</w:t>
      </w:r>
    </w:p>
    <w:p w14:paraId="14AF8B8F" w14:textId="77777777" w:rsidR="00A7551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：声级计校准证书及原始数据记录表；</w:t>
      </w:r>
    </w:p>
    <w:p w14:paraId="2D89A586" w14:textId="77777777" w:rsidR="00A7551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：检测点位现场照片及示意图；</w:t>
      </w:r>
    </w:p>
    <w:p w14:paraId="149FBE7A" w14:textId="77777777" w:rsidR="00A7551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：检测结果有效性审核表（审核人、批准人签字）。</w:t>
      </w:r>
    </w:p>
    <w:p w14:paraId="4F5B1C05" w14:textId="77777777" w:rsidR="00A75517" w:rsidRDefault="00000000">
      <w:pPr>
        <w:pStyle w:val="2"/>
      </w:pPr>
      <w:r>
        <w:t>二十八、规划验收报告</w:t>
      </w:r>
    </w:p>
    <w:p w14:paraId="754ED384" w14:textId="77777777" w:rsidR="00A75517" w:rsidRDefault="00000000">
      <w:pPr>
        <w:pStyle w:val="3"/>
      </w:pPr>
      <w:r>
        <w:t xml:space="preserve">28.1 </w:t>
      </w:r>
      <w:r>
        <w:t>验收依据与范围</w:t>
      </w:r>
    </w:p>
    <w:p w14:paraId="6C1557C7" w14:textId="77777777" w:rsidR="00A75517" w:rsidRDefault="00000000">
      <w:pPr>
        <w:pStyle w:val="4"/>
      </w:pPr>
      <w:r>
        <w:t xml:space="preserve">28.1.1 </w:t>
      </w:r>
      <w:r>
        <w:t>验收依据</w:t>
      </w:r>
    </w:p>
    <w:p w14:paraId="09D54BA2" w14:textId="77777777" w:rsidR="00A75517" w:rsidRDefault="00000000">
      <w:pPr>
        <w:pStyle w:val="20"/>
        <w:numPr>
          <w:ilvl w:val="0"/>
          <w:numId w:val="1"/>
        </w:numPr>
      </w:pPr>
      <w:r>
        <w:t>《城乡规划法》《历史文化名城名镇名村保护条例》；</w:t>
      </w:r>
    </w:p>
    <w:p w14:paraId="56C32D56" w14:textId="77777777" w:rsidR="00A75517" w:rsidRDefault="00000000">
      <w:pPr>
        <w:pStyle w:val="20"/>
        <w:numPr>
          <w:ilvl w:val="0"/>
          <w:numId w:val="1"/>
        </w:numPr>
      </w:pPr>
      <w:r>
        <w:t>项目规划设计方案批复文件（歙县自然资源和规划局，编号：</w:t>
      </w:r>
      <w:r>
        <w:t>HS-GH-2025-XX</w:t>
      </w:r>
      <w:r>
        <w:t>）；</w:t>
      </w:r>
    </w:p>
    <w:p w14:paraId="18AF31E2" w14:textId="77777777" w:rsidR="00A75517" w:rsidRDefault="00000000">
      <w:pPr>
        <w:pStyle w:val="20"/>
        <w:numPr>
          <w:ilvl w:val="0"/>
          <w:numId w:val="1"/>
        </w:numPr>
      </w:pPr>
      <w:r>
        <w:t>各专项设计文件（景观、雨水控制、环境卫生、绿地开放、交通组织、降噪设计等）；</w:t>
      </w:r>
    </w:p>
    <w:p w14:paraId="14196553" w14:textId="77777777" w:rsidR="00A75517" w:rsidRDefault="00000000">
      <w:pPr>
        <w:pStyle w:val="20"/>
        <w:numPr>
          <w:ilvl w:val="0"/>
          <w:numId w:val="1"/>
        </w:numPr>
      </w:pPr>
      <w:r>
        <w:t>相关国家标准与规范（</w:t>
      </w:r>
      <w:r>
        <w:t>GB 50200-2018</w:t>
      </w:r>
      <w:r>
        <w:t>、</w:t>
      </w:r>
      <w:r>
        <w:t>GB 3096-2008</w:t>
      </w:r>
      <w:r>
        <w:t>、</w:t>
      </w:r>
      <w:r>
        <w:t xml:space="preserve">CJJ 37-2012 </w:t>
      </w:r>
      <w:r>
        <w:t>等）。</w:t>
      </w:r>
    </w:p>
    <w:p w14:paraId="2D50D9CD" w14:textId="77777777" w:rsidR="00A75517" w:rsidRDefault="00000000">
      <w:pPr>
        <w:pStyle w:val="4"/>
      </w:pPr>
      <w:r>
        <w:t xml:space="preserve">28.1.2 </w:t>
      </w:r>
      <w:r>
        <w:t>验收范围</w:t>
      </w:r>
    </w:p>
    <w:p w14:paraId="11C04D3D" w14:textId="77777777" w:rsidR="00A75517" w:rsidRDefault="00000000">
      <w:pPr>
        <w:pStyle w:val="20"/>
        <w:numPr>
          <w:ilvl w:val="0"/>
          <w:numId w:val="1"/>
        </w:numPr>
      </w:pPr>
      <w:r>
        <w:t>规划布局：功能分区、用地性质、建筑退让红线、绿地率等规划指标；</w:t>
      </w:r>
    </w:p>
    <w:p w14:paraId="195FE6BE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设施建设：雨水基础设施、垃圾设施、吸烟区、交通设施、降噪设施等配套设施建设情况；</w:t>
      </w:r>
    </w:p>
    <w:p w14:paraId="0F23C8BD" w14:textId="77777777" w:rsidR="00A75517" w:rsidRDefault="00000000">
      <w:pPr>
        <w:pStyle w:val="20"/>
        <w:numPr>
          <w:ilvl w:val="0"/>
          <w:numId w:val="1"/>
        </w:numPr>
      </w:pPr>
      <w:r>
        <w:t>开放服务：绿地开放范围、开放设施、管理制度落实情况；</w:t>
      </w:r>
    </w:p>
    <w:p w14:paraId="6AD8B999" w14:textId="77777777" w:rsidR="00A75517" w:rsidRDefault="00000000">
      <w:pPr>
        <w:pStyle w:val="20"/>
        <w:numPr>
          <w:ilvl w:val="0"/>
          <w:numId w:val="1"/>
        </w:numPr>
      </w:pPr>
      <w:r>
        <w:t>环境质量：噪声控制、雨水控制、污染治理等环境指标达标情况。</w:t>
      </w:r>
    </w:p>
    <w:p w14:paraId="1755129A" w14:textId="77777777" w:rsidR="00A75517" w:rsidRDefault="00000000">
      <w:pPr>
        <w:pStyle w:val="3"/>
      </w:pPr>
      <w:r>
        <w:t xml:space="preserve">28.2 </w:t>
      </w:r>
      <w:r>
        <w:t>验收内容与结果</w:t>
      </w:r>
    </w:p>
    <w:p w14:paraId="35B766B4" w14:textId="77777777" w:rsidR="00A75517" w:rsidRDefault="00000000">
      <w:pPr>
        <w:pStyle w:val="4"/>
      </w:pPr>
      <w:r>
        <w:t xml:space="preserve">28.2.1 </w:t>
      </w:r>
      <w:r>
        <w:t>规划指标验收</w:t>
      </w:r>
    </w:p>
    <w:p w14:paraId="57EBC92D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8"/>
        <w:gridCol w:w="2240"/>
        <w:gridCol w:w="2484"/>
        <w:gridCol w:w="2149"/>
      </w:tblGrid>
      <w:tr w:rsidR="000140CD" w14:paraId="4505C7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1AF9F" w14:textId="77777777" w:rsidR="00A75517" w:rsidRDefault="00000000">
            <w:pPr>
              <w:pStyle w:val="20"/>
            </w:pPr>
            <w:r>
              <w:t>验收指标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B2C4B" w14:textId="77777777" w:rsidR="00A75517" w:rsidRDefault="00000000">
            <w:pPr>
              <w:pStyle w:val="20"/>
            </w:pPr>
            <w:r>
              <w:t>批复要求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F28AB" w14:textId="77777777" w:rsidR="00A75517" w:rsidRDefault="00000000">
            <w:pPr>
              <w:pStyle w:val="20"/>
            </w:pPr>
            <w:r>
              <w:t>实际建设情况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7DF7E" w14:textId="77777777" w:rsidR="00A75517" w:rsidRDefault="00000000">
            <w:pPr>
              <w:pStyle w:val="20"/>
            </w:pPr>
            <w:r>
              <w:t>验收结果</w:t>
            </w:r>
          </w:p>
        </w:tc>
      </w:tr>
      <w:tr w:rsidR="000140CD" w14:paraId="0EE7D2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46F52" w14:textId="77777777" w:rsidR="00A75517" w:rsidRDefault="00000000">
            <w:pPr>
              <w:pStyle w:val="20"/>
            </w:pPr>
            <w:r>
              <w:t>总用地面积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F5822" w14:textId="77777777" w:rsidR="00A75517" w:rsidRDefault="00000000">
            <w:pPr>
              <w:pStyle w:val="20"/>
            </w:pPr>
            <w:r>
              <w:t>2360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4E4CC" w14:textId="77777777" w:rsidR="00A75517" w:rsidRDefault="00000000">
            <w:pPr>
              <w:pStyle w:val="20"/>
            </w:pPr>
            <w:r>
              <w:t>2360</w:t>
            </w:r>
            <w:r>
              <w:t>㎡（与批复一致）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A34C9" w14:textId="77777777" w:rsidR="00A75517" w:rsidRDefault="00000000">
            <w:pPr>
              <w:pStyle w:val="20"/>
            </w:pPr>
            <w:r>
              <w:t>合格</w:t>
            </w:r>
          </w:p>
        </w:tc>
      </w:tr>
      <w:tr w:rsidR="000140CD" w14:paraId="2F4A49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887F5" w14:textId="77777777" w:rsidR="00A75517" w:rsidRDefault="00000000">
            <w:pPr>
              <w:pStyle w:val="20"/>
            </w:pPr>
            <w:r>
              <w:t>建筑密度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4A523" w14:textId="77777777" w:rsidR="00A75517" w:rsidRDefault="00000000">
            <w:pPr>
              <w:pStyle w:val="20"/>
            </w:pPr>
            <w:r>
              <w:t>≤48%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FEF2E" w14:textId="77777777" w:rsidR="00A75517" w:rsidRDefault="00000000">
            <w:pPr>
              <w:pStyle w:val="20"/>
            </w:pPr>
            <w:r>
              <w:t>45.8%</w:t>
            </w:r>
            <w:r>
              <w:t>（</w:t>
            </w:r>
            <w:r>
              <w:t>1080/2360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78BC9" w14:textId="77777777" w:rsidR="00A75517" w:rsidRDefault="00000000">
            <w:pPr>
              <w:pStyle w:val="20"/>
            </w:pPr>
            <w:r>
              <w:t>合格</w:t>
            </w:r>
          </w:p>
        </w:tc>
      </w:tr>
      <w:tr w:rsidR="000140CD" w14:paraId="039603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01400" w14:textId="77777777" w:rsidR="00A75517" w:rsidRDefault="00000000">
            <w:pPr>
              <w:pStyle w:val="20"/>
            </w:pPr>
            <w:r>
              <w:t>绿地率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C1BBE" w14:textId="77777777" w:rsidR="00A75517" w:rsidRDefault="00000000">
            <w:pPr>
              <w:pStyle w:val="20"/>
            </w:pPr>
            <w:r>
              <w:t>≥35%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11667" w14:textId="77777777" w:rsidR="00A75517" w:rsidRDefault="00000000">
            <w:pPr>
              <w:pStyle w:val="20"/>
            </w:pPr>
            <w:r>
              <w:t>36.8%</w:t>
            </w:r>
            <w:r>
              <w:t>（</w:t>
            </w:r>
            <w:r>
              <w:t>870/2360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20BE" w14:textId="77777777" w:rsidR="00A75517" w:rsidRDefault="00000000">
            <w:pPr>
              <w:pStyle w:val="20"/>
            </w:pPr>
            <w:r>
              <w:t>合格</w:t>
            </w:r>
          </w:p>
        </w:tc>
      </w:tr>
      <w:tr w:rsidR="000140CD" w14:paraId="5B6CCE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29DE5" w14:textId="77777777" w:rsidR="00A75517" w:rsidRDefault="00000000">
            <w:pPr>
              <w:pStyle w:val="20"/>
            </w:pPr>
            <w:r>
              <w:t>海绵设施覆盖率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027AB" w14:textId="77777777" w:rsidR="00A75517" w:rsidRDefault="00000000">
            <w:pPr>
              <w:pStyle w:val="20"/>
            </w:pPr>
            <w:r>
              <w:t>≥25%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E9DEA" w14:textId="77777777" w:rsidR="00A75517" w:rsidRDefault="00000000">
            <w:pPr>
              <w:pStyle w:val="20"/>
            </w:pPr>
            <w:r>
              <w:t>28.0%</w:t>
            </w:r>
            <w:r>
              <w:t>（</w:t>
            </w:r>
            <w:r>
              <w:t>660/2360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D0F33" w14:textId="77777777" w:rsidR="00A75517" w:rsidRDefault="00000000">
            <w:pPr>
              <w:pStyle w:val="20"/>
            </w:pPr>
            <w:r>
              <w:t>合格</w:t>
            </w:r>
          </w:p>
        </w:tc>
      </w:tr>
      <w:tr w:rsidR="000140CD" w14:paraId="07EE4F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33158" w14:textId="77777777" w:rsidR="00A75517" w:rsidRDefault="00000000">
            <w:pPr>
              <w:pStyle w:val="20"/>
            </w:pPr>
            <w:r>
              <w:t>开放绿地率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8F7D9" w14:textId="77777777" w:rsidR="00A75517" w:rsidRDefault="00000000">
            <w:pPr>
              <w:pStyle w:val="20"/>
            </w:pPr>
            <w:r>
              <w:t>≥85%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93BD7" w14:textId="77777777" w:rsidR="00A75517" w:rsidRDefault="00000000">
            <w:pPr>
              <w:pStyle w:val="20"/>
            </w:pPr>
            <w:r>
              <w:t>89.8%</w:t>
            </w:r>
            <w:r>
              <w:t>（</w:t>
            </w:r>
            <w:r>
              <w:t>780/870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9722F" w14:textId="77777777" w:rsidR="00A75517" w:rsidRDefault="00000000">
            <w:pPr>
              <w:pStyle w:val="20"/>
            </w:pPr>
            <w:r>
              <w:t>合格</w:t>
            </w:r>
          </w:p>
        </w:tc>
      </w:tr>
    </w:tbl>
    <w:p w14:paraId="5C5BF86B" w14:textId="77777777" w:rsidR="00A75517" w:rsidRDefault="00000000">
      <w:pPr>
        <w:pStyle w:val="4"/>
      </w:pPr>
      <w:r>
        <w:t xml:space="preserve">28.2.2 </w:t>
      </w:r>
      <w:r>
        <w:t>设施建设验收</w:t>
      </w:r>
    </w:p>
    <w:p w14:paraId="4F561862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2292"/>
        <w:gridCol w:w="2243"/>
        <w:gridCol w:w="2243"/>
      </w:tblGrid>
      <w:tr w:rsidR="000140CD" w14:paraId="0FF636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3694" w14:textId="77777777" w:rsidR="00A75517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49079" w14:textId="77777777" w:rsidR="00A75517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76173" w14:textId="77777777" w:rsidR="00A75517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25D67" w14:textId="77777777" w:rsidR="00A75517" w:rsidRDefault="00000000">
            <w:pPr>
              <w:pStyle w:val="20"/>
            </w:pPr>
            <w:r>
              <w:t>备注</w:t>
            </w:r>
          </w:p>
        </w:tc>
      </w:tr>
      <w:tr w:rsidR="000140CD" w14:paraId="072E1D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3A155" w14:textId="77777777" w:rsidR="00A75517" w:rsidRDefault="00000000">
            <w:pPr>
              <w:pStyle w:val="20"/>
            </w:pPr>
            <w:r>
              <w:t>雨水基础设施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125A1" w14:textId="77777777" w:rsidR="00A75517" w:rsidRDefault="00000000">
            <w:pPr>
              <w:pStyle w:val="20"/>
            </w:pPr>
            <w:r>
              <w:t>雨水花园、植草沟、收集池建设完成，计算指标达标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D4CC2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67BF4" w14:textId="77777777" w:rsidR="00A75517" w:rsidRDefault="00000000">
            <w:pPr>
              <w:pStyle w:val="20"/>
            </w:pPr>
            <w:r>
              <w:t>详见雨水基础设施计算书</w:t>
            </w:r>
          </w:p>
        </w:tc>
      </w:tr>
      <w:tr w:rsidR="000140CD" w14:paraId="416ED8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F5DB4" w14:textId="77777777" w:rsidR="00A75517" w:rsidRDefault="00000000">
            <w:pPr>
              <w:pStyle w:val="20"/>
            </w:pPr>
            <w:r>
              <w:t>环境卫生设施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A69E2" w14:textId="77777777" w:rsidR="00A75517" w:rsidRDefault="00000000">
            <w:pPr>
              <w:pStyle w:val="20"/>
            </w:pPr>
            <w:r>
              <w:t xml:space="preserve">3 </w:t>
            </w:r>
            <w:r>
              <w:t>处收集点、</w:t>
            </w:r>
            <w:r>
              <w:t xml:space="preserve">1 </w:t>
            </w:r>
            <w:r>
              <w:t>座收集站建设完成，设施配套齐全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CAC02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FCFAC" w14:textId="77777777" w:rsidR="00A75517" w:rsidRDefault="00000000">
            <w:pPr>
              <w:pStyle w:val="20"/>
            </w:pPr>
            <w:r>
              <w:t>详见环境卫生专业文件</w:t>
            </w:r>
          </w:p>
        </w:tc>
      </w:tr>
      <w:tr w:rsidR="000140CD" w14:paraId="558C98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71FC5" w14:textId="77777777" w:rsidR="00A75517" w:rsidRDefault="00000000">
            <w:pPr>
              <w:pStyle w:val="20"/>
            </w:pPr>
            <w:r>
              <w:lastRenderedPageBreak/>
              <w:t>绿地开放设施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AB463" w14:textId="77777777" w:rsidR="00A75517" w:rsidRDefault="00000000">
            <w:pPr>
              <w:pStyle w:val="20"/>
            </w:pPr>
            <w:r>
              <w:t>休憩设施、标识系统、无障碍设施安装到位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7226B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01E70" w14:textId="77777777" w:rsidR="00A75517" w:rsidRDefault="00000000">
            <w:pPr>
              <w:pStyle w:val="20"/>
            </w:pPr>
            <w:r>
              <w:t>详见绿地开放专项文件</w:t>
            </w:r>
          </w:p>
        </w:tc>
      </w:tr>
      <w:tr w:rsidR="000140CD" w14:paraId="622E77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179F3" w14:textId="77777777" w:rsidR="00A75517" w:rsidRDefault="00000000">
            <w:pPr>
              <w:pStyle w:val="20"/>
            </w:pPr>
            <w:r>
              <w:t>交通设施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0093C" w14:textId="77777777" w:rsidR="00A75517" w:rsidRDefault="00000000">
            <w:pPr>
              <w:pStyle w:val="20"/>
            </w:pPr>
            <w:r>
              <w:t>流线布局合理，标识、安全设施配套齐全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F3835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C3B5E" w14:textId="77777777" w:rsidR="00A75517" w:rsidRDefault="00000000">
            <w:pPr>
              <w:pStyle w:val="20"/>
            </w:pPr>
            <w:r>
              <w:t>详见交通组织说明</w:t>
            </w:r>
          </w:p>
        </w:tc>
      </w:tr>
      <w:tr w:rsidR="000140CD" w14:paraId="17A127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AD74B" w14:textId="77777777" w:rsidR="00A75517" w:rsidRDefault="00000000">
            <w:pPr>
              <w:pStyle w:val="20"/>
            </w:pPr>
            <w:r>
              <w:t>降噪设施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2CC4" w14:textId="77777777" w:rsidR="00A75517" w:rsidRDefault="00000000">
            <w:pPr>
              <w:pStyle w:val="20"/>
            </w:pPr>
            <w:r>
              <w:t>绿化隔声带、隔声屏障建设完成，噪声检测达标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C30D8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ABFE8" w14:textId="77777777" w:rsidR="00A75517" w:rsidRDefault="00000000">
            <w:pPr>
              <w:pStyle w:val="20"/>
            </w:pPr>
            <w:r>
              <w:t>详见噪声检测报告</w:t>
            </w:r>
          </w:p>
        </w:tc>
      </w:tr>
    </w:tbl>
    <w:p w14:paraId="1C7A518A" w14:textId="77777777" w:rsidR="00A75517" w:rsidRDefault="00000000">
      <w:pPr>
        <w:pStyle w:val="4"/>
      </w:pPr>
      <w:r>
        <w:t xml:space="preserve">28.2.3 </w:t>
      </w:r>
      <w:r>
        <w:t>功能与环境验收</w:t>
      </w:r>
    </w:p>
    <w:p w14:paraId="1B96CCE3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2355"/>
        <w:gridCol w:w="2204"/>
        <w:gridCol w:w="2257"/>
      </w:tblGrid>
      <w:tr w:rsidR="000140CD" w14:paraId="33FE40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EB52" w14:textId="77777777" w:rsidR="00A75517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66DE0" w14:textId="77777777" w:rsidR="00A75517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1EFFD" w14:textId="77777777" w:rsidR="00A75517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07D92" w14:textId="77777777" w:rsidR="00A75517" w:rsidRDefault="00000000">
            <w:pPr>
              <w:pStyle w:val="20"/>
            </w:pPr>
            <w:r>
              <w:t>佐证材料</w:t>
            </w:r>
          </w:p>
        </w:tc>
      </w:tr>
      <w:tr w:rsidR="000140CD" w14:paraId="112313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BBCBF" w14:textId="77777777" w:rsidR="00A75517" w:rsidRDefault="00000000">
            <w:pPr>
              <w:pStyle w:val="20"/>
            </w:pPr>
            <w:r>
              <w:t>开放服务功能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D064" w14:textId="77777777" w:rsidR="00A75517" w:rsidRDefault="00000000">
            <w:pPr>
              <w:pStyle w:val="20"/>
            </w:pPr>
            <w:r>
              <w:t>绿地按规定范围开放，管理制度落实，公众满意度</w:t>
            </w:r>
            <w:r>
              <w:t>≥90%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B6079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0DB1F" w14:textId="77777777" w:rsidR="00A75517" w:rsidRDefault="00000000">
            <w:pPr>
              <w:pStyle w:val="20"/>
            </w:pPr>
            <w:r>
              <w:t>开放公告、公众调查报告</w:t>
            </w:r>
          </w:p>
        </w:tc>
      </w:tr>
      <w:tr w:rsidR="000140CD" w14:paraId="37FF7D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10309" w14:textId="77777777" w:rsidR="00A75517" w:rsidRDefault="00000000">
            <w:pPr>
              <w:pStyle w:val="20"/>
            </w:pPr>
            <w:r>
              <w:t>雨水控制功能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E14C2" w14:textId="77777777" w:rsidR="00A75517" w:rsidRDefault="00000000">
            <w:pPr>
              <w:pStyle w:val="20"/>
            </w:pPr>
            <w:r>
              <w:t>年径流总量控制率</w:t>
            </w:r>
            <w:r>
              <w:t xml:space="preserve"> 83.4%</w:t>
            </w:r>
            <w:r>
              <w:t>，满足海绵城市要求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F41EC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0E6B4" w14:textId="77777777" w:rsidR="00A75517" w:rsidRDefault="00000000">
            <w:pPr>
              <w:pStyle w:val="20"/>
            </w:pPr>
            <w:r>
              <w:t>雨水控制利用专项文件</w:t>
            </w:r>
          </w:p>
        </w:tc>
      </w:tr>
      <w:tr w:rsidR="000140CD" w14:paraId="117BDF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914D5" w14:textId="77777777" w:rsidR="00A75517" w:rsidRDefault="00000000">
            <w:pPr>
              <w:pStyle w:val="20"/>
            </w:pPr>
            <w:r>
              <w:t>污染治理功能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10B8B" w14:textId="77777777" w:rsidR="00A75517" w:rsidRDefault="00000000">
            <w:pPr>
              <w:pStyle w:val="20"/>
            </w:pPr>
            <w:r>
              <w:t>面源污染去除率达标，垃圾分类收集处理规范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49702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1F474" w14:textId="77777777" w:rsidR="00A75517" w:rsidRDefault="00000000">
            <w:pPr>
              <w:pStyle w:val="20"/>
            </w:pPr>
            <w:r>
              <w:t>污染治理措施分析报告</w:t>
            </w:r>
          </w:p>
        </w:tc>
      </w:tr>
      <w:tr w:rsidR="000140CD" w14:paraId="7D20A4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C71DB" w14:textId="77777777" w:rsidR="00A75517" w:rsidRDefault="00000000">
            <w:pPr>
              <w:pStyle w:val="20"/>
            </w:pPr>
            <w:r>
              <w:t>声环境质量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8B7F4" w14:textId="77777777" w:rsidR="00A75517" w:rsidRDefault="00000000">
            <w:pPr>
              <w:pStyle w:val="20"/>
            </w:pPr>
            <w:r>
              <w:t>各区域噪声值达标，满足休闲休憩需求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5B380" w14:textId="77777777" w:rsidR="00A75517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4279E" w14:textId="77777777" w:rsidR="00A75517" w:rsidRDefault="00000000">
            <w:pPr>
              <w:pStyle w:val="20"/>
            </w:pPr>
            <w:r>
              <w:t>场地环境噪声检测报告</w:t>
            </w:r>
          </w:p>
        </w:tc>
      </w:tr>
    </w:tbl>
    <w:p w14:paraId="684ED7C1" w14:textId="77777777" w:rsidR="00A75517" w:rsidRDefault="00000000">
      <w:pPr>
        <w:pStyle w:val="3"/>
      </w:pPr>
      <w:r>
        <w:t xml:space="preserve">28.3 </w:t>
      </w:r>
      <w:r>
        <w:t>验收结论与建议</w:t>
      </w:r>
    </w:p>
    <w:p w14:paraId="33B80212" w14:textId="77777777" w:rsidR="00A75517" w:rsidRDefault="00000000">
      <w:pPr>
        <w:pStyle w:val="4"/>
      </w:pPr>
      <w:r>
        <w:t xml:space="preserve">28.3.1 </w:t>
      </w:r>
      <w:r>
        <w:t>验收结论</w:t>
      </w:r>
    </w:p>
    <w:p w14:paraId="35344927" w14:textId="77777777" w:rsidR="00A75517" w:rsidRDefault="00000000">
      <w:pPr>
        <w:pStyle w:val="20"/>
        <w:numPr>
          <w:ilvl w:val="0"/>
          <w:numId w:val="1"/>
        </w:numPr>
      </w:pPr>
      <w:r>
        <w:t>项目严格按照规划设计方案及相关规范建设，规划指标、设施建设、功能实现、环境质量均满足要求，</w:t>
      </w:r>
      <w:r>
        <w:rPr>
          <w:b/>
          <w:bCs/>
        </w:rPr>
        <w:t>验收合格</w:t>
      </w:r>
      <w:r>
        <w:t>；</w:t>
      </w:r>
    </w:p>
    <w:p w14:paraId="31E72420" w14:textId="77777777" w:rsidR="00A75517" w:rsidRDefault="00000000">
      <w:pPr>
        <w:pStyle w:val="20"/>
        <w:numPr>
          <w:ilvl w:val="0"/>
          <w:numId w:val="1"/>
        </w:numPr>
      </w:pPr>
      <w:r>
        <w:lastRenderedPageBreak/>
        <w:t>项目整体符合历史街区保护与提升要求，实现了生态、文化、服务功能的有机融合，可投入正式运营。</w:t>
      </w:r>
    </w:p>
    <w:p w14:paraId="0B61B9FE" w14:textId="77777777" w:rsidR="00A75517" w:rsidRDefault="00000000">
      <w:pPr>
        <w:pStyle w:val="4"/>
      </w:pPr>
      <w:r>
        <w:t xml:space="preserve">28.3.2 </w:t>
      </w:r>
      <w:r>
        <w:t>运营建议</w:t>
      </w:r>
    </w:p>
    <w:p w14:paraId="3F28FAFF" w14:textId="77777777" w:rsidR="00A75517" w:rsidRDefault="00000000">
      <w:pPr>
        <w:pStyle w:val="20"/>
        <w:numPr>
          <w:ilvl w:val="0"/>
          <w:numId w:val="1"/>
        </w:numPr>
      </w:pPr>
      <w:r>
        <w:t>加强设施运维：定期维护雨水基础设施、降噪设施及环境卫生设施，确保功能持续有效；</w:t>
      </w:r>
    </w:p>
    <w:p w14:paraId="2231EB8B" w14:textId="77777777" w:rsidR="00A75517" w:rsidRDefault="00000000">
      <w:pPr>
        <w:pStyle w:val="20"/>
        <w:numPr>
          <w:ilvl w:val="0"/>
          <w:numId w:val="1"/>
        </w:numPr>
      </w:pPr>
      <w:r>
        <w:t>优化管理服务：根据公众反馈调整绿地开放时间及交通组织方案，提升服务质量；</w:t>
      </w:r>
    </w:p>
    <w:p w14:paraId="70260457" w14:textId="77777777" w:rsidR="00A75517" w:rsidRDefault="00000000">
      <w:pPr>
        <w:pStyle w:val="20"/>
        <w:numPr>
          <w:ilvl w:val="0"/>
          <w:numId w:val="1"/>
        </w:numPr>
      </w:pPr>
      <w:r>
        <w:t>强化环境监测：持续开展噪声、雨水水质等环境指标监测，及时处理异常情况；</w:t>
      </w:r>
    </w:p>
    <w:p w14:paraId="7D817D6E" w14:textId="77777777" w:rsidR="00A75517" w:rsidRDefault="00000000">
      <w:pPr>
        <w:pStyle w:val="20"/>
        <w:numPr>
          <w:ilvl w:val="0"/>
          <w:numId w:val="1"/>
        </w:numPr>
      </w:pPr>
      <w:r>
        <w:t>推广公众参与：鼓励社区居民、志愿者参与项目运维与管理，形成共建共治共享机制。</w:t>
      </w:r>
    </w:p>
    <w:p w14:paraId="6BB5E0AA" w14:textId="77777777" w:rsidR="00A75517" w:rsidRDefault="00000000">
      <w:pPr>
        <w:pStyle w:val="3"/>
      </w:pPr>
      <w:r>
        <w:t xml:space="preserve">28.4 </w:t>
      </w:r>
      <w:r>
        <w:t>验收签字确认</w:t>
      </w:r>
    </w:p>
    <w:p w14:paraId="3B78D5C4" w14:textId="77777777" w:rsidR="00A75517" w:rsidRDefault="00A7551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0140CD" w14:paraId="278D6E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D8B5C" w14:textId="77777777" w:rsidR="00A75517" w:rsidRDefault="00000000">
            <w:pPr>
              <w:pStyle w:val="20"/>
            </w:pPr>
            <w:r>
              <w:t>验收单位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80305" w14:textId="77777777" w:rsidR="00A75517" w:rsidRDefault="00000000">
            <w:pPr>
              <w:pStyle w:val="20"/>
            </w:pPr>
            <w:r>
              <w:t>签字（盖章）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88BF1" w14:textId="77777777" w:rsidR="00A75517" w:rsidRDefault="00000000">
            <w:pPr>
              <w:pStyle w:val="20"/>
            </w:pPr>
            <w:r>
              <w:t>日期</w:t>
            </w:r>
          </w:p>
        </w:tc>
      </w:tr>
      <w:tr w:rsidR="000140CD" w14:paraId="543C90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49A5A" w14:textId="77777777" w:rsidR="00A75517" w:rsidRDefault="00000000">
            <w:pPr>
              <w:pStyle w:val="20"/>
            </w:pPr>
            <w:r>
              <w:t>建设单位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26B87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3E531" w14:textId="77777777" w:rsidR="00A75517" w:rsidRDefault="00A75517">
            <w:pPr>
              <w:pStyle w:val="20"/>
            </w:pPr>
          </w:p>
        </w:tc>
      </w:tr>
      <w:tr w:rsidR="000140CD" w14:paraId="75C81B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1D0E6" w14:textId="77777777" w:rsidR="00A75517" w:rsidRDefault="00000000">
            <w:pPr>
              <w:pStyle w:val="20"/>
            </w:pPr>
            <w:r>
              <w:t>设计单位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7E703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647AA" w14:textId="77777777" w:rsidR="00A75517" w:rsidRDefault="00A75517">
            <w:pPr>
              <w:pStyle w:val="20"/>
            </w:pPr>
          </w:p>
        </w:tc>
      </w:tr>
      <w:tr w:rsidR="000140CD" w14:paraId="4AEDD0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609C8" w14:textId="77777777" w:rsidR="00A75517" w:rsidRDefault="00000000">
            <w:pPr>
              <w:pStyle w:val="20"/>
            </w:pPr>
            <w:r>
              <w:t>施工单位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20DE7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C455C" w14:textId="77777777" w:rsidR="00A75517" w:rsidRDefault="00A75517">
            <w:pPr>
              <w:pStyle w:val="20"/>
            </w:pPr>
          </w:p>
        </w:tc>
      </w:tr>
      <w:tr w:rsidR="000140CD" w14:paraId="2E95C0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7CF34" w14:textId="77777777" w:rsidR="00A75517" w:rsidRDefault="00000000">
            <w:pPr>
              <w:pStyle w:val="20"/>
            </w:pPr>
            <w:r>
              <w:t>监理单位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4C705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3EF73" w14:textId="77777777" w:rsidR="00A75517" w:rsidRDefault="00A75517">
            <w:pPr>
              <w:pStyle w:val="20"/>
            </w:pPr>
          </w:p>
        </w:tc>
      </w:tr>
      <w:tr w:rsidR="000140CD" w14:paraId="2A27A7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6AD09" w14:textId="77777777" w:rsidR="00A75517" w:rsidRDefault="00000000">
            <w:pPr>
              <w:pStyle w:val="20"/>
            </w:pPr>
            <w:r>
              <w:t>规划主管部门（歙县自然资源和规划局）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91015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AB8FE" w14:textId="77777777" w:rsidR="00A75517" w:rsidRDefault="00A75517">
            <w:pPr>
              <w:pStyle w:val="20"/>
            </w:pPr>
          </w:p>
        </w:tc>
      </w:tr>
      <w:tr w:rsidR="000140CD" w14:paraId="3B33BF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0F2E5" w14:textId="77777777" w:rsidR="00A75517" w:rsidRDefault="00000000">
            <w:pPr>
              <w:pStyle w:val="20"/>
            </w:pPr>
            <w:r>
              <w:t>环保主管部门（歙县生态环境分局）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30C1E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494F7" w14:textId="77777777" w:rsidR="00A75517" w:rsidRDefault="00A75517">
            <w:pPr>
              <w:pStyle w:val="20"/>
            </w:pPr>
          </w:p>
        </w:tc>
      </w:tr>
      <w:tr w:rsidR="000140CD" w14:paraId="2781E4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99CC7" w14:textId="77777777" w:rsidR="00A75517" w:rsidRDefault="00000000">
            <w:pPr>
              <w:pStyle w:val="20"/>
            </w:pPr>
            <w:r>
              <w:t>园林绿化主管部门（歙县住房和城乡建设局）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0550E" w14:textId="77777777" w:rsidR="00A75517" w:rsidRDefault="00A75517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C0753" w14:textId="77777777" w:rsidR="00A75517" w:rsidRDefault="00A75517">
            <w:pPr>
              <w:pStyle w:val="20"/>
            </w:pPr>
          </w:p>
        </w:tc>
      </w:tr>
    </w:tbl>
    <w:p w14:paraId="3D198BD2" w14:textId="4E2E4026" w:rsidR="00A75517" w:rsidRPr="000140CD" w:rsidRDefault="00A75517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A75517" w:rsidRPr="000140C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0CD"/>
    <w:multiLevelType w:val="multilevel"/>
    <w:tmpl w:val="6B0A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342075"/>
    <w:multiLevelType w:val="hybridMultilevel"/>
    <w:tmpl w:val="101A0184"/>
    <w:lvl w:ilvl="0" w:tplc="79FC1852">
      <w:start w:val="1"/>
      <w:numFmt w:val="bullet"/>
      <w:lvlText w:val="●"/>
      <w:lvlJc w:val="left"/>
      <w:pPr>
        <w:ind w:left="720" w:hanging="360"/>
      </w:pPr>
    </w:lvl>
    <w:lvl w:ilvl="1" w:tplc="6E5AE9E2">
      <w:start w:val="1"/>
      <w:numFmt w:val="bullet"/>
      <w:lvlText w:val="○"/>
      <w:lvlJc w:val="left"/>
      <w:pPr>
        <w:ind w:left="1440" w:hanging="360"/>
      </w:pPr>
    </w:lvl>
    <w:lvl w:ilvl="2" w:tplc="0E621CAA">
      <w:start w:val="1"/>
      <w:numFmt w:val="bullet"/>
      <w:lvlText w:val="■"/>
      <w:lvlJc w:val="left"/>
      <w:pPr>
        <w:ind w:left="2160" w:hanging="360"/>
      </w:pPr>
    </w:lvl>
    <w:lvl w:ilvl="3" w:tplc="2646A52C">
      <w:start w:val="1"/>
      <w:numFmt w:val="bullet"/>
      <w:lvlText w:val="●"/>
      <w:lvlJc w:val="left"/>
      <w:pPr>
        <w:ind w:left="2880" w:hanging="360"/>
      </w:pPr>
    </w:lvl>
    <w:lvl w:ilvl="4" w:tplc="FECEC950">
      <w:start w:val="1"/>
      <w:numFmt w:val="bullet"/>
      <w:lvlText w:val="○"/>
      <w:lvlJc w:val="left"/>
      <w:pPr>
        <w:ind w:left="3600" w:hanging="360"/>
      </w:pPr>
    </w:lvl>
    <w:lvl w:ilvl="5" w:tplc="748A731A">
      <w:start w:val="1"/>
      <w:numFmt w:val="bullet"/>
      <w:lvlText w:val="■"/>
      <w:lvlJc w:val="left"/>
      <w:pPr>
        <w:ind w:left="4320" w:hanging="360"/>
      </w:pPr>
    </w:lvl>
    <w:lvl w:ilvl="6" w:tplc="3FE816BE">
      <w:start w:val="1"/>
      <w:numFmt w:val="bullet"/>
      <w:lvlText w:val="●"/>
      <w:lvlJc w:val="left"/>
      <w:pPr>
        <w:ind w:left="5040" w:hanging="360"/>
      </w:pPr>
    </w:lvl>
    <w:lvl w:ilvl="7" w:tplc="F45886F8">
      <w:start w:val="1"/>
      <w:numFmt w:val="bullet"/>
      <w:lvlText w:val="●"/>
      <w:lvlJc w:val="left"/>
      <w:pPr>
        <w:ind w:left="5760" w:hanging="360"/>
      </w:pPr>
    </w:lvl>
    <w:lvl w:ilvl="8" w:tplc="3E84B702">
      <w:start w:val="1"/>
      <w:numFmt w:val="bullet"/>
      <w:lvlText w:val="●"/>
      <w:lvlJc w:val="left"/>
      <w:pPr>
        <w:ind w:left="6480" w:hanging="360"/>
      </w:pPr>
    </w:lvl>
  </w:abstractNum>
  <w:num w:numId="1" w16cid:durableId="2073960719">
    <w:abstractNumId w:val="0"/>
  </w:num>
  <w:num w:numId="2" w16cid:durableId="1862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17"/>
    <w:rsid w:val="000140CD"/>
    <w:rsid w:val="0092762B"/>
    <w:rsid w:val="00A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35B54"/>
  <w15:docId w15:val="{D5FDAAA5-A14C-4DFB-9F6B-9D7E9FBF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2447</Words>
  <Characters>2987</Characters>
  <Application>Microsoft Office Word</Application>
  <DocSecurity>0</DocSecurity>
  <Lines>1493</Lines>
  <Paragraphs>339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2026-03-21T09:14:00Z</dcterms:created>
  <dcterms:modified xsi:type="dcterms:W3CDTF">2026-03-21T09:14:00Z</dcterms:modified>
</cp:coreProperties>
</file>