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F616" w14:textId="3BB0583B" w:rsidR="00714ADB" w:rsidRDefault="00000000">
      <w:pPr>
        <w:pStyle w:val="1"/>
      </w:pPr>
      <w:r>
        <w:t>环境卫生专业补充文件</w:t>
      </w:r>
    </w:p>
    <w:p w14:paraId="299A9225" w14:textId="77777777" w:rsidR="00714ADB" w:rsidRDefault="00000000">
      <w:pPr>
        <w:pStyle w:val="2"/>
      </w:pPr>
      <w:r>
        <w:t>七、场地竖向设计图纸及设计说明引用</w:t>
      </w:r>
    </w:p>
    <w:p w14:paraId="29E55B80" w14:textId="77777777" w:rsidR="00714ADB" w:rsidRDefault="00000000">
      <w:pPr>
        <w:pStyle w:val="3"/>
      </w:pPr>
      <w:r>
        <w:t xml:space="preserve">7.1 </w:t>
      </w:r>
      <w:r>
        <w:t>引用依据</w:t>
      </w:r>
    </w:p>
    <w:p w14:paraId="5EF410F8" w14:textId="77777777" w:rsidR="00714ADB" w:rsidRDefault="00000000">
      <w:pPr>
        <w:pStyle w:val="20"/>
        <w:numPr>
          <w:ilvl w:val="0"/>
          <w:numId w:val="1"/>
        </w:numPr>
      </w:pPr>
      <w:r>
        <w:t>项目《场地竖向设计总说明》（编号：</w:t>
      </w:r>
      <w:r>
        <w:t>SZ-01</w:t>
      </w:r>
      <w:r>
        <w:t>）</w:t>
      </w:r>
    </w:p>
    <w:p w14:paraId="543BE145" w14:textId="77777777" w:rsidR="00714ADB" w:rsidRDefault="00000000">
      <w:pPr>
        <w:pStyle w:val="20"/>
        <w:numPr>
          <w:ilvl w:val="0"/>
          <w:numId w:val="1"/>
        </w:numPr>
      </w:pPr>
      <w:r>
        <w:t>场地竖向设计施工图（编号：</w:t>
      </w:r>
      <w:r>
        <w:t>SZ-S02</w:t>
      </w:r>
      <w:r>
        <w:t>）</w:t>
      </w:r>
    </w:p>
    <w:p w14:paraId="183DF27B" w14:textId="77777777" w:rsidR="00714ADB" w:rsidRDefault="00000000">
      <w:pPr>
        <w:pStyle w:val="20"/>
        <w:numPr>
          <w:ilvl w:val="0"/>
          <w:numId w:val="1"/>
        </w:numPr>
      </w:pPr>
      <w:r>
        <w:t>《城市用地竖向规划规范》（</w:t>
      </w:r>
      <w:r>
        <w:t>CJJ 83-2016</w:t>
      </w:r>
      <w:r>
        <w:t>）</w:t>
      </w:r>
    </w:p>
    <w:p w14:paraId="1B8C0711" w14:textId="77777777" w:rsidR="00714ADB" w:rsidRDefault="00000000">
      <w:pPr>
        <w:pStyle w:val="3"/>
      </w:pPr>
      <w:r>
        <w:t xml:space="preserve">7.2 </w:t>
      </w:r>
      <w:r>
        <w:t>核心引用内容</w:t>
      </w:r>
    </w:p>
    <w:p w14:paraId="65F7DB5C" w14:textId="77777777" w:rsidR="00714ADB" w:rsidRDefault="00000000">
      <w:pPr>
        <w:pStyle w:val="4"/>
      </w:pPr>
      <w:r>
        <w:t xml:space="preserve">7.2.1 </w:t>
      </w:r>
      <w:r>
        <w:t>垃圾设施竖向控制要求</w:t>
      </w:r>
    </w:p>
    <w:p w14:paraId="70A73D7F" w14:textId="77777777" w:rsidR="00714ADB" w:rsidRDefault="00000000">
      <w:pPr>
        <w:pStyle w:val="20"/>
        <w:numPr>
          <w:ilvl w:val="0"/>
          <w:numId w:val="1"/>
        </w:numPr>
      </w:pPr>
      <w:r>
        <w:t>垃圾收集站场地标高：高于周边场地</w:t>
      </w:r>
      <w:r>
        <w:t xml:space="preserve"> 0.3m</w:t>
      </w:r>
      <w:r>
        <w:t>，采用</w:t>
      </w:r>
      <w:r>
        <w:t xml:space="preserve"> 1% </w:t>
      </w:r>
      <w:r>
        <w:t>排水坡度，坡向渗滤液收集槽，确保雨水不汇流、无积水；</w:t>
      </w:r>
    </w:p>
    <w:p w14:paraId="5AEF329D" w14:textId="77777777" w:rsidR="00714ADB" w:rsidRDefault="00000000">
      <w:pPr>
        <w:pStyle w:val="20"/>
        <w:numPr>
          <w:ilvl w:val="0"/>
          <w:numId w:val="1"/>
        </w:numPr>
      </w:pPr>
      <w:r>
        <w:t>收集点场地标高：与周边步道标高一致，设置</w:t>
      </w:r>
      <w:r>
        <w:t xml:space="preserve"> 0.5% </w:t>
      </w:r>
      <w:r>
        <w:t>微坡，配套排水沟（宽</w:t>
      </w:r>
      <w:r>
        <w:t xml:space="preserve"> 100mm× </w:t>
      </w:r>
      <w:r>
        <w:t>深</w:t>
      </w:r>
      <w:r>
        <w:t xml:space="preserve"> 80mm</w:t>
      </w:r>
      <w:r>
        <w:t>），接入项目雨水管网；</w:t>
      </w:r>
    </w:p>
    <w:p w14:paraId="25758615" w14:textId="77777777" w:rsidR="00714ADB" w:rsidRDefault="00000000">
      <w:pPr>
        <w:pStyle w:val="20"/>
        <w:numPr>
          <w:ilvl w:val="0"/>
          <w:numId w:val="1"/>
        </w:numPr>
      </w:pPr>
      <w:r>
        <w:t>竖向衔接：收集站出入口设置缓坡（坡度</w:t>
      </w:r>
      <w:r>
        <w:t>≤8%</w:t>
      </w:r>
      <w:r>
        <w:t>），适配清运车辆通行，与配套设施区道路竖向平顺衔接。</w:t>
      </w:r>
    </w:p>
    <w:p w14:paraId="28A58D53" w14:textId="77777777" w:rsidR="00714ADB" w:rsidRDefault="00000000">
      <w:pPr>
        <w:pStyle w:val="4"/>
      </w:pPr>
      <w:r>
        <w:t xml:space="preserve">7.2.2 </w:t>
      </w:r>
      <w:r>
        <w:t>图纸引用说明</w:t>
      </w:r>
    </w:p>
    <w:p w14:paraId="722B7DBE" w14:textId="77777777" w:rsidR="00714ADB" w:rsidRDefault="00714AD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9"/>
        <w:gridCol w:w="2260"/>
        <w:gridCol w:w="2271"/>
        <w:gridCol w:w="2271"/>
      </w:tblGrid>
      <w:tr w:rsidR="0044402C" w14:paraId="3E8476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3E500" w14:textId="77777777" w:rsidR="00714ADB" w:rsidRDefault="00000000">
            <w:pPr>
              <w:pStyle w:val="20"/>
            </w:pPr>
            <w:r>
              <w:t>引用图纸名称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4F7F6" w14:textId="77777777" w:rsidR="00714ADB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94C5F" w14:textId="77777777" w:rsidR="00714ADB" w:rsidRDefault="00000000">
            <w:pPr>
              <w:pStyle w:val="20"/>
            </w:pPr>
            <w:r>
              <w:t>引用部位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38E3C" w14:textId="77777777" w:rsidR="00714ADB" w:rsidRDefault="00000000">
            <w:pPr>
              <w:pStyle w:val="20"/>
            </w:pPr>
            <w:r>
              <w:t>技术参数衔接</w:t>
            </w:r>
          </w:p>
        </w:tc>
      </w:tr>
      <w:tr w:rsidR="0044402C" w14:paraId="7B259C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AA83C" w14:textId="77777777" w:rsidR="00714ADB" w:rsidRDefault="00000000">
            <w:pPr>
              <w:pStyle w:val="20"/>
            </w:pPr>
            <w:r>
              <w:t>场地竖向设计总平面图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505A0" w14:textId="77777777" w:rsidR="00714ADB" w:rsidRDefault="00000000">
            <w:pPr>
              <w:pStyle w:val="20"/>
            </w:pPr>
            <w:r>
              <w:t>SZ-S01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5A079" w14:textId="77777777" w:rsidR="00714ADB" w:rsidRDefault="00000000">
            <w:pPr>
              <w:pStyle w:val="20"/>
            </w:pPr>
            <w:r>
              <w:t>垃圾收集站、</w:t>
            </w:r>
            <w:r>
              <w:t xml:space="preserve">3 </w:t>
            </w:r>
            <w:r>
              <w:t>处收集点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9F129" w14:textId="77777777" w:rsidR="00714ADB" w:rsidRDefault="00000000">
            <w:pPr>
              <w:pStyle w:val="20"/>
            </w:pPr>
            <w:r>
              <w:t>场地标高、排水坡度、道路衔接</w:t>
            </w:r>
          </w:p>
        </w:tc>
      </w:tr>
      <w:tr w:rsidR="0044402C" w14:paraId="5E78D1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CA042" w14:textId="77777777" w:rsidR="00714ADB" w:rsidRDefault="00000000">
            <w:pPr>
              <w:pStyle w:val="20"/>
            </w:pPr>
            <w:r>
              <w:t>配套设施区竖向详图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CE336" w14:textId="77777777" w:rsidR="00714ADB" w:rsidRDefault="00000000">
            <w:pPr>
              <w:pStyle w:val="20"/>
            </w:pPr>
            <w:r>
              <w:t>SZ-S03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5635C" w14:textId="77777777" w:rsidR="00714ADB" w:rsidRDefault="00000000">
            <w:pPr>
              <w:pStyle w:val="20"/>
            </w:pPr>
            <w:r>
              <w:t>垃圾收集站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1AAF7" w14:textId="77777777" w:rsidR="00714ADB" w:rsidRDefault="00000000">
            <w:pPr>
              <w:pStyle w:val="20"/>
            </w:pPr>
            <w:r>
              <w:t>出入口缓坡设计、绿化隔离带竖向</w:t>
            </w:r>
          </w:p>
        </w:tc>
      </w:tr>
      <w:tr w:rsidR="0044402C" w14:paraId="3F5428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31FE9" w14:textId="77777777" w:rsidR="00714ADB" w:rsidRDefault="00000000">
            <w:pPr>
              <w:pStyle w:val="20"/>
            </w:pPr>
            <w:r>
              <w:t>景观区竖向分布图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C27C6" w14:textId="77777777" w:rsidR="00714ADB" w:rsidRDefault="00000000">
            <w:pPr>
              <w:pStyle w:val="20"/>
            </w:pPr>
            <w:r>
              <w:t>SZ-S05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ED9FB" w14:textId="77777777" w:rsidR="00714ADB" w:rsidRDefault="00000000">
            <w:pPr>
              <w:pStyle w:val="20"/>
            </w:pPr>
            <w:r>
              <w:t xml:space="preserve">2# </w:t>
            </w:r>
            <w:r>
              <w:t>收集点（中央庭院区）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D402F" w14:textId="77777777" w:rsidR="00714ADB" w:rsidRDefault="00000000">
            <w:pPr>
              <w:pStyle w:val="20"/>
            </w:pPr>
            <w:r>
              <w:t>与庭院地形融合标高控制</w:t>
            </w:r>
          </w:p>
        </w:tc>
      </w:tr>
    </w:tbl>
    <w:p w14:paraId="1A9A50DD" w14:textId="77777777" w:rsidR="00714ADB" w:rsidRDefault="00000000">
      <w:pPr>
        <w:pStyle w:val="3"/>
      </w:pPr>
      <w:r>
        <w:t xml:space="preserve">7.3 </w:t>
      </w:r>
      <w:r>
        <w:t>设计说明引用要点</w:t>
      </w:r>
    </w:p>
    <w:p w14:paraId="2D1CE7AF" w14:textId="77777777" w:rsidR="00714ADB" w:rsidRDefault="00000000">
      <w:pPr>
        <w:pStyle w:val="20"/>
        <w:numPr>
          <w:ilvl w:val="0"/>
          <w:numId w:val="1"/>
        </w:numPr>
      </w:pPr>
      <w:r>
        <w:lastRenderedPageBreak/>
        <w:t>引用《场地竖向设计总说明》第</w:t>
      </w:r>
      <w:r>
        <w:t xml:space="preserve"> 3.2 </w:t>
      </w:r>
      <w:r>
        <w:t>条</w:t>
      </w:r>
      <w:r>
        <w:t xml:space="preserve"> “</w:t>
      </w:r>
      <w:r>
        <w:t>场地排水原则</w:t>
      </w:r>
      <w:r>
        <w:t>”</w:t>
      </w:r>
      <w:r>
        <w:t>，确保垃圾设施区域排水独立，不影响景观水体及建筑基础；</w:t>
      </w:r>
    </w:p>
    <w:p w14:paraId="48F0DD4B" w14:textId="77777777" w:rsidR="00714ADB" w:rsidRDefault="00000000">
      <w:pPr>
        <w:pStyle w:val="20"/>
        <w:numPr>
          <w:ilvl w:val="0"/>
          <w:numId w:val="1"/>
        </w:numPr>
      </w:pPr>
      <w:proofErr w:type="gramStart"/>
      <w:r>
        <w:t>引用第</w:t>
      </w:r>
      <w:proofErr w:type="gramEnd"/>
      <w:r>
        <w:t xml:space="preserve"> 4.3 </w:t>
      </w:r>
      <w:r>
        <w:t>条</w:t>
      </w:r>
      <w:r>
        <w:t xml:space="preserve"> “</w:t>
      </w:r>
      <w:r>
        <w:t>设施场地竖向要求</w:t>
      </w:r>
      <w:r>
        <w:t>”</w:t>
      </w:r>
      <w:r>
        <w:t>，明确垃圾收集站地面标高高于百年一遇洪水位</w:t>
      </w:r>
      <w:r>
        <w:t xml:space="preserve"> 0.5m</w:t>
      </w:r>
      <w:r>
        <w:t>，符合防洪要求；</w:t>
      </w:r>
    </w:p>
    <w:p w14:paraId="5B667357" w14:textId="77777777" w:rsidR="00714ADB" w:rsidRDefault="00000000">
      <w:pPr>
        <w:pStyle w:val="20"/>
        <w:numPr>
          <w:ilvl w:val="0"/>
          <w:numId w:val="1"/>
        </w:numPr>
      </w:pPr>
      <w:proofErr w:type="gramStart"/>
      <w:r>
        <w:t>引用第</w:t>
      </w:r>
      <w:proofErr w:type="gramEnd"/>
      <w:r>
        <w:t xml:space="preserve"> 5.1 </w:t>
      </w:r>
      <w:r>
        <w:t>条</w:t>
      </w:r>
      <w:r>
        <w:t xml:space="preserve"> “</w:t>
      </w:r>
      <w:r>
        <w:t>竖向衔接规范</w:t>
      </w:r>
      <w:r>
        <w:t>”</w:t>
      </w:r>
      <w:r>
        <w:t>，保证收集点与步道、收集站与市政道路的竖向平顺过渡，满足清运车辆通行条件。</w:t>
      </w:r>
    </w:p>
    <w:p w14:paraId="0463BC6E" w14:textId="77777777" w:rsidR="00714ADB" w:rsidRDefault="00000000">
      <w:pPr>
        <w:pStyle w:val="2"/>
      </w:pPr>
      <w:r>
        <w:t>八、场地地形图引用</w:t>
      </w:r>
    </w:p>
    <w:p w14:paraId="01408A0D" w14:textId="77777777" w:rsidR="00714ADB" w:rsidRDefault="00000000">
      <w:pPr>
        <w:pStyle w:val="3"/>
      </w:pPr>
      <w:r>
        <w:t xml:space="preserve">8.1 </w:t>
      </w:r>
      <w:r>
        <w:t>引用文件清单</w:t>
      </w:r>
    </w:p>
    <w:p w14:paraId="23FCD025" w14:textId="77777777" w:rsidR="00714ADB" w:rsidRDefault="00714AD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7"/>
        <w:gridCol w:w="1857"/>
        <w:gridCol w:w="1829"/>
        <w:gridCol w:w="1773"/>
        <w:gridCol w:w="1705"/>
      </w:tblGrid>
      <w:tr w:rsidR="0044402C" w14:paraId="719083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9D07E" w14:textId="77777777" w:rsidR="00714ADB" w:rsidRDefault="00000000">
            <w:pPr>
              <w:pStyle w:val="20"/>
            </w:pPr>
            <w:r>
              <w:t>地形图名称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047D4" w14:textId="77777777" w:rsidR="00714ADB" w:rsidRDefault="00000000">
            <w:pPr>
              <w:pStyle w:val="20"/>
            </w:pPr>
            <w:r>
              <w:t>比例尺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06E3D" w14:textId="77777777" w:rsidR="00714ADB" w:rsidRDefault="00000000">
            <w:pPr>
              <w:pStyle w:val="20"/>
            </w:pPr>
            <w:r>
              <w:t>测绘日期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1F0A0" w14:textId="77777777" w:rsidR="00714ADB" w:rsidRDefault="00000000">
            <w:pPr>
              <w:pStyle w:val="20"/>
            </w:pPr>
            <w:r>
              <w:t>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91B7F" w14:textId="77777777" w:rsidR="00714ADB" w:rsidRDefault="00000000">
            <w:pPr>
              <w:pStyle w:val="20"/>
            </w:pPr>
            <w:r>
              <w:t>提供单位</w:t>
            </w:r>
          </w:p>
        </w:tc>
      </w:tr>
      <w:tr w:rsidR="0044402C" w14:paraId="6A6547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FC658" w14:textId="77777777" w:rsidR="00714ADB" w:rsidRDefault="00000000">
            <w:pPr>
              <w:pStyle w:val="20"/>
            </w:pPr>
            <w:r>
              <w:t>歙县徽城镇历史街区</w:t>
            </w:r>
            <w:r>
              <w:t xml:space="preserve"> 1:500 </w:t>
            </w:r>
            <w:r>
              <w:t>地形图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910FB" w14:textId="77777777" w:rsidR="00714ADB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D666A" w14:textId="77777777" w:rsidR="00714ADB" w:rsidRDefault="00000000">
            <w:pPr>
              <w:pStyle w:val="20"/>
            </w:pPr>
            <w:r>
              <w:t xml:space="preserve">2025 </w:t>
            </w:r>
            <w:r>
              <w:t>年</w:t>
            </w:r>
            <w:r>
              <w:t xml:space="preserve"> X </w:t>
            </w:r>
            <w:r>
              <w:t>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EECD1" w14:textId="77777777" w:rsidR="00714ADB" w:rsidRDefault="00000000">
            <w:pPr>
              <w:pStyle w:val="20"/>
            </w:pPr>
            <w:r>
              <w:t>DT-01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FCE97" w14:textId="77777777" w:rsidR="00714ADB" w:rsidRDefault="00000000">
            <w:pPr>
              <w:pStyle w:val="20"/>
            </w:pPr>
            <w:r>
              <w:t>安徽省测绘总院</w:t>
            </w:r>
          </w:p>
        </w:tc>
      </w:tr>
      <w:tr w:rsidR="0044402C" w14:paraId="10132E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E3E80" w14:textId="77777777" w:rsidR="00714ADB" w:rsidRDefault="00000000">
            <w:pPr>
              <w:pStyle w:val="20"/>
            </w:pPr>
            <w:r>
              <w:t>核心区域</w:t>
            </w:r>
            <w:r>
              <w:t xml:space="preserve"> 1:200 </w:t>
            </w:r>
            <w:r>
              <w:t>地形详图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09E4E" w14:textId="77777777" w:rsidR="00714ADB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5B5BB" w14:textId="77777777" w:rsidR="00714ADB" w:rsidRDefault="00000000">
            <w:pPr>
              <w:pStyle w:val="20"/>
            </w:pPr>
            <w:r>
              <w:t xml:space="preserve">2025 </w:t>
            </w:r>
            <w:r>
              <w:t>年</w:t>
            </w:r>
            <w:r>
              <w:t xml:space="preserve"> X </w:t>
            </w:r>
            <w:r>
              <w:t>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9A4E6" w14:textId="77777777" w:rsidR="00714ADB" w:rsidRDefault="00000000">
            <w:pPr>
              <w:pStyle w:val="20"/>
            </w:pPr>
            <w:r>
              <w:t>DT-02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7CD7D" w14:textId="77777777" w:rsidR="00714ADB" w:rsidRDefault="00000000">
            <w:pPr>
              <w:pStyle w:val="20"/>
            </w:pPr>
            <w:r>
              <w:t>安徽省测绘总院</w:t>
            </w:r>
          </w:p>
        </w:tc>
      </w:tr>
      <w:tr w:rsidR="0044402C" w14:paraId="0A345C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04721" w14:textId="77777777" w:rsidR="00714ADB" w:rsidRDefault="00000000">
            <w:pPr>
              <w:pStyle w:val="20"/>
            </w:pPr>
            <w:r>
              <w:t>配套设施区</w:t>
            </w:r>
            <w:r>
              <w:t xml:space="preserve"> 1:100 </w:t>
            </w:r>
            <w:r>
              <w:t>地形剖面图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58DC2" w14:textId="77777777" w:rsidR="00714ADB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C4456" w14:textId="77777777" w:rsidR="00714ADB" w:rsidRDefault="00000000">
            <w:pPr>
              <w:pStyle w:val="20"/>
            </w:pPr>
            <w:r>
              <w:t xml:space="preserve">2025 </w:t>
            </w:r>
            <w:r>
              <w:t>年</w:t>
            </w:r>
            <w:r>
              <w:t xml:space="preserve"> X </w:t>
            </w:r>
            <w:r>
              <w:t>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670A3" w14:textId="77777777" w:rsidR="00714ADB" w:rsidRDefault="00000000">
            <w:pPr>
              <w:pStyle w:val="20"/>
            </w:pPr>
            <w:r>
              <w:t>DT-03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BC513" w14:textId="77777777" w:rsidR="00714ADB" w:rsidRDefault="00000000">
            <w:pPr>
              <w:pStyle w:val="20"/>
            </w:pPr>
            <w:r>
              <w:t>安徽省测绘总院</w:t>
            </w:r>
          </w:p>
        </w:tc>
      </w:tr>
    </w:tbl>
    <w:p w14:paraId="15BAF7CC" w14:textId="77777777" w:rsidR="00714ADB" w:rsidRDefault="00000000">
      <w:pPr>
        <w:pStyle w:val="3"/>
      </w:pPr>
      <w:r>
        <w:t xml:space="preserve">8.2 </w:t>
      </w:r>
      <w:r>
        <w:t>引用核心内容</w:t>
      </w:r>
    </w:p>
    <w:p w14:paraId="40C107A1" w14:textId="77777777" w:rsidR="00714ADB" w:rsidRDefault="00000000">
      <w:pPr>
        <w:pStyle w:val="4"/>
      </w:pPr>
      <w:r>
        <w:t xml:space="preserve">8.2.1 </w:t>
      </w:r>
      <w:r>
        <w:t>地形数据应用</w:t>
      </w:r>
    </w:p>
    <w:p w14:paraId="484E8002" w14:textId="77777777" w:rsidR="00714ADB" w:rsidRDefault="00000000">
      <w:pPr>
        <w:pStyle w:val="20"/>
        <w:numPr>
          <w:ilvl w:val="0"/>
          <w:numId w:val="1"/>
        </w:numPr>
      </w:pPr>
      <w:r>
        <w:t>坡度分析：依据</w:t>
      </w:r>
      <w:r>
        <w:t xml:space="preserve"> 1:500 </w:t>
      </w:r>
      <w:r>
        <w:t>地形图，垃圾收集站选址区域地形坡度</w:t>
      </w:r>
      <w:r>
        <w:t>≤3%</w:t>
      </w:r>
      <w:r>
        <w:t>，符合设施建设平地要求；</w:t>
      </w:r>
      <w:r>
        <w:t xml:space="preserve">3 </w:t>
      </w:r>
      <w:r>
        <w:t>处收集点选址均位于地形平缓区域（坡度</w:t>
      </w:r>
      <w:r>
        <w:t>≤2%</w:t>
      </w:r>
      <w:r>
        <w:t>），便于游客投放及设施布置；</w:t>
      </w:r>
    </w:p>
    <w:p w14:paraId="0691A260" w14:textId="77777777" w:rsidR="00714ADB" w:rsidRDefault="00000000">
      <w:pPr>
        <w:pStyle w:val="20"/>
        <w:numPr>
          <w:ilvl w:val="0"/>
          <w:numId w:val="1"/>
        </w:numPr>
      </w:pPr>
      <w:r>
        <w:t>高程控制：以地形图基准高程（</w:t>
      </w:r>
      <w:r>
        <w:t xml:space="preserve">±0.000 </w:t>
      </w:r>
      <w:r>
        <w:t>对应绝对高程</w:t>
      </w:r>
      <w:r>
        <w:t xml:space="preserve"> 125.30m</w:t>
      </w:r>
      <w:r>
        <w:t>）为依据，确定收集站地面高程</w:t>
      </w:r>
      <w:r>
        <w:t xml:space="preserve"> 125.60m</w:t>
      </w:r>
      <w:r>
        <w:t>，收集点地面高程</w:t>
      </w:r>
      <w:r>
        <w:t xml:space="preserve"> 125.30m</w:t>
      </w:r>
      <w:r>
        <w:t>，与周边地形协调；</w:t>
      </w:r>
    </w:p>
    <w:p w14:paraId="1C0EE198" w14:textId="77777777" w:rsidR="00714ADB" w:rsidRDefault="00000000">
      <w:pPr>
        <w:pStyle w:val="20"/>
        <w:numPr>
          <w:ilvl w:val="0"/>
          <w:numId w:val="1"/>
        </w:numPr>
      </w:pPr>
      <w:r>
        <w:t>地形融合：引用</w:t>
      </w:r>
      <w:r>
        <w:t xml:space="preserve"> 1:200 </w:t>
      </w:r>
      <w:r>
        <w:t>地形详图，</w:t>
      </w:r>
      <w:r>
        <w:t xml:space="preserve">2# </w:t>
      </w:r>
      <w:r>
        <w:t>收集点（中央庭院区）结合地形微起伏设计，采用嵌入式布置，减少对景观的视觉影响。</w:t>
      </w:r>
    </w:p>
    <w:p w14:paraId="01F137D9" w14:textId="77777777" w:rsidR="00714ADB" w:rsidRDefault="00000000">
      <w:pPr>
        <w:pStyle w:val="4"/>
      </w:pPr>
      <w:r>
        <w:lastRenderedPageBreak/>
        <w:t xml:space="preserve">8.2.2 </w:t>
      </w:r>
      <w:r>
        <w:t>引用说明</w:t>
      </w:r>
    </w:p>
    <w:p w14:paraId="1DF83914" w14:textId="77777777" w:rsidR="00714ADB" w:rsidRDefault="00000000">
      <w:pPr>
        <w:pStyle w:val="20"/>
        <w:numPr>
          <w:ilvl w:val="0"/>
          <w:numId w:val="1"/>
        </w:numPr>
      </w:pPr>
      <w:r>
        <w:t>所有垃圾设施的位置坐标、场地标高均以</w:t>
      </w:r>
      <w:r>
        <w:t xml:space="preserve"> 1:500 </w:t>
      </w:r>
      <w:r>
        <w:t>地形图为基准进行定位，坐标系统采用</w:t>
      </w:r>
      <w:r>
        <w:t xml:space="preserve"> WGS-84 </w:t>
      </w:r>
      <w:r>
        <w:t>坐标系，高程系统采用</w:t>
      </w:r>
      <w:r>
        <w:t xml:space="preserve"> 1985 </w:t>
      </w:r>
      <w:r>
        <w:t>国家高程基准；</w:t>
      </w:r>
    </w:p>
    <w:p w14:paraId="56B2856A" w14:textId="77777777" w:rsidR="00714ADB" w:rsidRDefault="00000000">
      <w:pPr>
        <w:pStyle w:val="20"/>
        <w:numPr>
          <w:ilvl w:val="0"/>
          <w:numId w:val="1"/>
        </w:numPr>
      </w:pPr>
      <w:r>
        <w:t>地形图中标识的地下管线（给排水、电力、通信）位置已纳入垃圾设施布置</w:t>
      </w:r>
      <w:proofErr w:type="gramStart"/>
      <w:r>
        <w:t>考量</w:t>
      </w:r>
      <w:proofErr w:type="gramEnd"/>
      <w:r>
        <w:t>，收集站及收集点均避开地下管线密集区域，距离管线</w:t>
      </w:r>
      <w:r>
        <w:t>≥1.5m</w:t>
      </w:r>
      <w:r>
        <w:t>；</w:t>
      </w:r>
    </w:p>
    <w:p w14:paraId="19B5197D" w14:textId="77777777" w:rsidR="00714ADB" w:rsidRDefault="00000000">
      <w:pPr>
        <w:pStyle w:val="20"/>
        <w:numPr>
          <w:ilvl w:val="0"/>
          <w:numId w:val="1"/>
        </w:numPr>
      </w:pPr>
      <w:r>
        <w:t>引用地形剖面图（</w:t>
      </w:r>
      <w:r>
        <w:t>DT-03</w:t>
      </w:r>
      <w:r>
        <w:t>）用于垃圾收集站基础设计，确保基础埋深符合地形条件，避免与地下障碍物冲突。</w:t>
      </w:r>
    </w:p>
    <w:p w14:paraId="539F8C0D" w14:textId="77777777" w:rsidR="00714ADB" w:rsidRDefault="00000000">
      <w:pPr>
        <w:pStyle w:val="2"/>
      </w:pPr>
      <w:r>
        <w:t>九、施工记录、影像资料文件</w:t>
      </w:r>
    </w:p>
    <w:p w14:paraId="2ACCBF0B" w14:textId="77777777" w:rsidR="00714ADB" w:rsidRDefault="00000000">
      <w:pPr>
        <w:pStyle w:val="3"/>
      </w:pPr>
      <w:r>
        <w:t xml:space="preserve">9.1 </w:t>
      </w:r>
      <w:r>
        <w:t>施工记录文件</w:t>
      </w:r>
    </w:p>
    <w:p w14:paraId="0BC9C731" w14:textId="77777777" w:rsidR="00714ADB" w:rsidRDefault="00000000">
      <w:pPr>
        <w:pStyle w:val="4"/>
      </w:pPr>
      <w:r>
        <w:t xml:space="preserve">9.1.1 </w:t>
      </w:r>
      <w:r>
        <w:t>记录清单</w:t>
      </w:r>
    </w:p>
    <w:p w14:paraId="56EB4D22" w14:textId="77777777" w:rsidR="00714ADB" w:rsidRDefault="00714AD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1807"/>
        <w:gridCol w:w="1828"/>
        <w:gridCol w:w="1927"/>
        <w:gridCol w:w="1730"/>
      </w:tblGrid>
      <w:tr w:rsidR="0044402C" w14:paraId="1DE792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B033F" w14:textId="77777777" w:rsidR="00714ADB" w:rsidRDefault="00000000">
            <w:pPr>
              <w:pStyle w:val="20"/>
            </w:pPr>
            <w:r>
              <w:t>记录名称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83EF6" w14:textId="77777777" w:rsidR="00714ADB" w:rsidRDefault="00000000">
            <w:pPr>
              <w:pStyle w:val="20"/>
            </w:pPr>
            <w:r>
              <w:t>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42A40" w14:textId="77777777" w:rsidR="00714ADB" w:rsidRDefault="00000000">
            <w:pPr>
              <w:pStyle w:val="20"/>
            </w:pPr>
            <w:r>
              <w:t>记录周期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5ACA5" w14:textId="77777777" w:rsidR="00714ADB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D1626" w14:textId="77777777" w:rsidR="00714ADB" w:rsidRDefault="00000000">
            <w:pPr>
              <w:pStyle w:val="20"/>
            </w:pPr>
            <w:r>
              <w:t>责任单位</w:t>
            </w:r>
          </w:p>
        </w:tc>
      </w:tr>
      <w:tr w:rsidR="0044402C" w14:paraId="7B687B2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5C19C" w14:textId="77777777" w:rsidR="00714ADB" w:rsidRDefault="00000000">
            <w:pPr>
              <w:pStyle w:val="20"/>
            </w:pPr>
            <w:r>
              <w:t>垃圾设施施工日志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16BBE" w14:textId="77777777" w:rsidR="00714ADB" w:rsidRDefault="00000000">
            <w:pPr>
              <w:pStyle w:val="20"/>
            </w:pPr>
            <w:r>
              <w:t>SG-01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F2B57" w14:textId="77777777" w:rsidR="00714ADB" w:rsidRDefault="00000000">
            <w:pPr>
              <w:pStyle w:val="20"/>
            </w:pPr>
            <w:r>
              <w:t>每日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EA836" w14:textId="77777777" w:rsidR="00714ADB" w:rsidRDefault="00000000">
            <w:pPr>
              <w:pStyle w:val="20"/>
            </w:pPr>
            <w:r>
              <w:t>记录施工日期、天气、施工内容、人员机械投入、质量检查情况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7DFFB" w14:textId="77777777" w:rsidR="00714ADB" w:rsidRDefault="00000000">
            <w:pPr>
              <w:pStyle w:val="20"/>
            </w:pPr>
            <w:r>
              <w:t>施工单位</w:t>
            </w:r>
          </w:p>
        </w:tc>
      </w:tr>
      <w:tr w:rsidR="0044402C" w14:paraId="77B7867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927E9" w14:textId="77777777" w:rsidR="00714ADB" w:rsidRDefault="00000000">
            <w:pPr>
              <w:pStyle w:val="20"/>
            </w:pPr>
            <w:r>
              <w:t>材料进场验收记录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CFE04" w14:textId="77777777" w:rsidR="00714ADB" w:rsidRDefault="00000000">
            <w:pPr>
              <w:pStyle w:val="20"/>
            </w:pPr>
            <w:r>
              <w:t>SG-02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9E0B4" w14:textId="77777777" w:rsidR="00714ADB" w:rsidRDefault="00000000">
            <w:pPr>
              <w:pStyle w:val="20"/>
            </w:pPr>
            <w:r>
              <w:t>材料进场时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E3FF9" w14:textId="77777777" w:rsidR="00714ADB" w:rsidRDefault="00000000">
            <w:pPr>
              <w:pStyle w:val="20"/>
            </w:pPr>
            <w:r>
              <w:t>记录垃圾收集容器、防渗材料、设备等进场信息（规格、材质、数量、合格证），附检测报告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8DA31" w14:textId="77777777" w:rsidR="00714ADB" w:rsidRDefault="00000000">
            <w:pPr>
              <w:pStyle w:val="20"/>
            </w:pPr>
            <w:r>
              <w:t>施工单位</w:t>
            </w:r>
            <w:r>
              <w:t xml:space="preserve"> + </w:t>
            </w:r>
            <w:r>
              <w:t>监理单位</w:t>
            </w:r>
          </w:p>
        </w:tc>
      </w:tr>
      <w:tr w:rsidR="0044402C" w14:paraId="6936E2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F001D" w14:textId="77777777" w:rsidR="00714ADB" w:rsidRDefault="00000000">
            <w:pPr>
              <w:pStyle w:val="20"/>
            </w:pPr>
            <w:r>
              <w:t>隐蔽工程验收记录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433E0" w14:textId="77777777" w:rsidR="00714ADB" w:rsidRDefault="00000000">
            <w:pPr>
              <w:pStyle w:val="20"/>
            </w:pPr>
            <w:r>
              <w:t>SG-03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6DBF6" w14:textId="77777777" w:rsidR="00714ADB" w:rsidRDefault="00000000">
            <w:pPr>
              <w:pStyle w:val="20"/>
            </w:pPr>
            <w:r>
              <w:t>隐蔽工程完工后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14010" w14:textId="77777777" w:rsidR="00714ADB" w:rsidRDefault="00000000">
            <w:pPr>
              <w:pStyle w:val="20"/>
            </w:pPr>
            <w:r>
              <w:t>包括收集站防渗地面施工、渗滤液收集槽安装、</w:t>
            </w:r>
            <w:proofErr w:type="gramStart"/>
            <w:r>
              <w:t>导流管</w:t>
            </w:r>
            <w:proofErr w:type="gramEnd"/>
            <w:r>
              <w:t>铺设等隐</w:t>
            </w:r>
            <w:r>
              <w:lastRenderedPageBreak/>
              <w:t>蔽工序的验收数据、影像资料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37B88" w14:textId="77777777" w:rsidR="00714ADB" w:rsidRDefault="00000000">
            <w:pPr>
              <w:pStyle w:val="20"/>
            </w:pPr>
            <w:r>
              <w:lastRenderedPageBreak/>
              <w:t>施工单位</w:t>
            </w:r>
            <w:r>
              <w:t xml:space="preserve"> + </w:t>
            </w:r>
            <w:r>
              <w:t>监理单位</w:t>
            </w:r>
            <w:r>
              <w:t xml:space="preserve"> + </w:t>
            </w:r>
            <w:r>
              <w:t>建设单位</w:t>
            </w:r>
          </w:p>
        </w:tc>
      </w:tr>
      <w:tr w:rsidR="0044402C" w14:paraId="7A1C58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A5201" w14:textId="77777777" w:rsidR="00714ADB" w:rsidRDefault="00000000">
            <w:pPr>
              <w:pStyle w:val="20"/>
            </w:pPr>
            <w:r>
              <w:t>分项工程检验批质量验收记录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8F6B6" w14:textId="77777777" w:rsidR="00714ADB" w:rsidRDefault="00000000">
            <w:pPr>
              <w:pStyle w:val="20"/>
            </w:pPr>
            <w:r>
              <w:t>SG-04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D71D1" w14:textId="77777777" w:rsidR="00714ADB" w:rsidRDefault="00000000">
            <w:pPr>
              <w:pStyle w:val="20"/>
            </w:pPr>
            <w:r>
              <w:t>分项工程完工后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446A1" w14:textId="77777777" w:rsidR="00714ADB" w:rsidRDefault="00000000">
            <w:pPr>
              <w:pStyle w:val="20"/>
            </w:pPr>
            <w:r>
              <w:t>垃圾收集点施工、收集站主体施工、设备安装等分项工程的质量验收结果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650F3" w14:textId="77777777" w:rsidR="00714ADB" w:rsidRDefault="00000000">
            <w:pPr>
              <w:pStyle w:val="20"/>
            </w:pPr>
            <w:r>
              <w:t>施工单位</w:t>
            </w:r>
            <w:r>
              <w:t xml:space="preserve"> + </w:t>
            </w:r>
            <w:r>
              <w:t>监理单位</w:t>
            </w:r>
          </w:p>
        </w:tc>
      </w:tr>
      <w:tr w:rsidR="0044402C" w14:paraId="1CEEBF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D6CF1" w14:textId="77777777" w:rsidR="00714ADB" w:rsidRDefault="00000000">
            <w:pPr>
              <w:pStyle w:val="20"/>
            </w:pPr>
            <w:r>
              <w:t>试运行记录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9260D" w14:textId="77777777" w:rsidR="00714ADB" w:rsidRDefault="00000000">
            <w:pPr>
              <w:pStyle w:val="20"/>
            </w:pPr>
            <w:r>
              <w:t>SG-05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5AC05" w14:textId="77777777" w:rsidR="00714ADB" w:rsidRDefault="00000000">
            <w:pPr>
              <w:pStyle w:val="20"/>
            </w:pPr>
            <w:r>
              <w:t>试运行阶段（</w:t>
            </w:r>
            <w:r>
              <w:t xml:space="preserve">7 </w:t>
            </w:r>
            <w:r>
              <w:t>天）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519DB" w14:textId="77777777" w:rsidR="00714ADB" w:rsidRDefault="00000000">
            <w:pPr>
              <w:pStyle w:val="20"/>
            </w:pPr>
            <w:r>
              <w:t>记录收集容器使用状态、垃圾清运流程、渗滤液处理效果、异味控制情况等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D9876" w14:textId="77777777" w:rsidR="00714ADB" w:rsidRDefault="00000000">
            <w:pPr>
              <w:pStyle w:val="20"/>
            </w:pPr>
            <w:r>
              <w:t>施工单位</w:t>
            </w:r>
            <w:r>
              <w:t xml:space="preserve"> + </w:t>
            </w:r>
            <w:r>
              <w:t>运</w:t>
            </w:r>
            <w:proofErr w:type="gramStart"/>
            <w:r>
              <w:t>维单位</w:t>
            </w:r>
            <w:proofErr w:type="gramEnd"/>
          </w:p>
        </w:tc>
      </w:tr>
    </w:tbl>
    <w:p w14:paraId="0E3B733D" w14:textId="77777777" w:rsidR="00714ADB" w:rsidRDefault="00000000">
      <w:pPr>
        <w:pStyle w:val="4"/>
      </w:pPr>
      <w:r>
        <w:t xml:space="preserve">9.1.2 </w:t>
      </w:r>
      <w:r>
        <w:t>记录管理要求</w:t>
      </w:r>
    </w:p>
    <w:p w14:paraId="19C0B185" w14:textId="77777777" w:rsidR="00714ADB" w:rsidRDefault="00000000">
      <w:pPr>
        <w:pStyle w:val="20"/>
        <w:numPr>
          <w:ilvl w:val="0"/>
          <w:numId w:val="1"/>
        </w:numPr>
      </w:pPr>
      <w:r>
        <w:t>所有记录采用纸质版</w:t>
      </w:r>
      <w:r>
        <w:t xml:space="preserve"> + </w:t>
      </w:r>
      <w:r>
        <w:t>电子版双重存档，</w:t>
      </w:r>
      <w:proofErr w:type="gramStart"/>
      <w:r>
        <w:t>纸质版需签字</w:t>
      </w:r>
      <w:proofErr w:type="gramEnd"/>
      <w:r>
        <w:t>确认后装订成册，电子版存储于项目管理系统；</w:t>
      </w:r>
    </w:p>
    <w:p w14:paraId="1067044D" w14:textId="77777777" w:rsidR="00714ADB" w:rsidRDefault="00000000">
      <w:pPr>
        <w:pStyle w:val="20"/>
        <w:numPr>
          <w:ilvl w:val="0"/>
          <w:numId w:val="1"/>
        </w:numPr>
      </w:pPr>
      <w:r>
        <w:t>施工记录需与工程进度同步，确保数据真实、完整，无遗漏或伪造；</w:t>
      </w:r>
    </w:p>
    <w:p w14:paraId="5B1CAE4D" w14:textId="77777777" w:rsidR="00714ADB" w:rsidRDefault="00000000">
      <w:pPr>
        <w:pStyle w:val="20"/>
        <w:numPr>
          <w:ilvl w:val="0"/>
          <w:numId w:val="1"/>
        </w:numPr>
      </w:pPr>
      <w:r>
        <w:t>隐蔽工程验收记录需附施工过程影像资料，明确验收部位、时间、参与人员及验收结论。</w:t>
      </w:r>
    </w:p>
    <w:p w14:paraId="76579FE1" w14:textId="77777777" w:rsidR="00714ADB" w:rsidRDefault="00000000">
      <w:pPr>
        <w:pStyle w:val="3"/>
      </w:pPr>
      <w:r>
        <w:t xml:space="preserve">9.2 </w:t>
      </w:r>
      <w:r>
        <w:t>影像资料文件</w:t>
      </w:r>
    </w:p>
    <w:p w14:paraId="1A9D67C3" w14:textId="77777777" w:rsidR="00714ADB" w:rsidRDefault="00000000">
      <w:pPr>
        <w:pStyle w:val="4"/>
      </w:pPr>
      <w:r>
        <w:t xml:space="preserve">9.2.1 </w:t>
      </w:r>
      <w:r>
        <w:t>影像资料清单</w:t>
      </w:r>
    </w:p>
    <w:p w14:paraId="23A26268" w14:textId="77777777" w:rsidR="00714ADB" w:rsidRDefault="00714AD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1792"/>
        <w:gridCol w:w="1690"/>
        <w:gridCol w:w="1792"/>
        <w:gridCol w:w="2057"/>
      </w:tblGrid>
      <w:tr w:rsidR="0044402C" w14:paraId="1EB3760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5FCF6" w14:textId="77777777" w:rsidR="00714ADB" w:rsidRDefault="00000000">
            <w:pPr>
              <w:pStyle w:val="20"/>
            </w:pPr>
            <w:r>
              <w:t>影像类别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6204B" w14:textId="77777777" w:rsidR="00714ADB" w:rsidRDefault="00000000">
            <w:pPr>
              <w:pStyle w:val="20"/>
            </w:pPr>
            <w:r>
              <w:t>拍摄内容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19632" w14:textId="77777777" w:rsidR="00714ADB" w:rsidRDefault="00000000">
            <w:pPr>
              <w:pStyle w:val="20"/>
            </w:pPr>
            <w:r>
              <w:t>拍摄时间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BB171" w14:textId="77777777" w:rsidR="00714ADB" w:rsidRDefault="00000000">
            <w:pPr>
              <w:pStyle w:val="20"/>
            </w:pPr>
            <w:r>
              <w:t>数量要求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2F525" w14:textId="77777777" w:rsidR="00714ADB" w:rsidRDefault="00000000">
            <w:pPr>
              <w:pStyle w:val="20"/>
            </w:pPr>
            <w:r>
              <w:t>存储格式</w:t>
            </w:r>
          </w:p>
        </w:tc>
      </w:tr>
      <w:tr w:rsidR="0044402C" w14:paraId="68E305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34EAB" w14:textId="77777777" w:rsidR="00714ADB" w:rsidRDefault="00000000">
            <w:pPr>
              <w:pStyle w:val="20"/>
            </w:pPr>
            <w:r>
              <w:t>施工准备阶段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DE073" w14:textId="77777777" w:rsidR="00714ADB" w:rsidRDefault="00000000">
            <w:pPr>
              <w:pStyle w:val="20"/>
            </w:pPr>
            <w:r>
              <w:t>垃圾设施选址原貌、地形现状、周边环境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84596" w14:textId="77777777" w:rsidR="00714ADB" w:rsidRDefault="00000000">
            <w:pPr>
              <w:pStyle w:val="20"/>
            </w:pPr>
            <w:r>
              <w:t>施工前</w:t>
            </w:r>
            <w:r>
              <w:t xml:space="preserve"> 1 </w:t>
            </w:r>
            <w:r>
              <w:t>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272F7" w14:textId="77777777" w:rsidR="00714ADB" w:rsidRDefault="00000000">
            <w:pPr>
              <w:pStyle w:val="20"/>
            </w:pPr>
            <w:r>
              <w:t>每个选址</w:t>
            </w:r>
            <w:r>
              <w:t xml:space="preserve"> 3-5 </w:t>
            </w:r>
            <w:r>
              <w:t>张照片</w:t>
            </w:r>
            <w:r>
              <w:t xml:space="preserve"> + 1 </w:t>
            </w:r>
            <w:r>
              <w:t>段视频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16817" w14:textId="77777777" w:rsidR="00714ADB" w:rsidRDefault="00000000">
            <w:pPr>
              <w:pStyle w:val="20"/>
            </w:pPr>
            <w:r>
              <w:t>JPG+MP4</w:t>
            </w:r>
          </w:p>
        </w:tc>
      </w:tr>
      <w:tr w:rsidR="0044402C" w14:paraId="7AA903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CECEC" w14:textId="77777777" w:rsidR="00714ADB" w:rsidRDefault="00000000">
            <w:pPr>
              <w:pStyle w:val="20"/>
            </w:pPr>
            <w:r>
              <w:t>基础施工阶段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A1358" w14:textId="77777777" w:rsidR="00714ADB" w:rsidRDefault="00000000">
            <w:pPr>
              <w:pStyle w:val="20"/>
            </w:pPr>
            <w:r>
              <w:t>收集站基础开挖、地基处理、</w:t>
            </w:r>
            <w:r>
              <w:lastRenderedPageBreak/>
              <w:t>钢筋绑扎、混凝土浇筑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4E93D" w14:textId="77777777" w:rsidR="00714ADB" w:rsidRDefault="00000000">
            <w:pPr>
              <w:pStyle w:val="20"/>
            </w:pPr>
            <w:r>
              <w:lastRenderedPageBreak/>
              <w:t>施工过程中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4B3EE" w14:textId="77777777" w:rsidR="00714ADB" w:rsidRDefault="00000000">
            <w:pPr>
              <w:pStyle w:val="20"/>
            </w:pPr>
            <w:r>
              <w:t>关键工序每步</w:t>
            </w:r>
            <w:r>
              <w:t xml:space="preserve"> 2-3 </w:t>
            </w:r>
            <w:r>
              <w:t>张照片</w:t>
            </w:r>
            <w:r>
              <w:t xml:space="preserve"> + </w:t>
            </w:r>
            <w:r>
              <w:t>视频片段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7AB72" w14:textId="77777777" w:rsidR="00714ADB" w:rsidRDefault="00000000">
            <w:pPr>
              <w:pStyle w:val="20"/>
            </w:pPr>
            <w:r>
              <w:t>JPG+MP4</w:t>
            </w:r>
          </w:p>
        </w:tc>
      </w:tr>
      <w:tr w:rsidR="0044402C" w14:paraId="1AF1D4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B386D" w14:textId="77777777" w:rsidR="00714ADB" w:rsidRDefault="00000000">
            <w:pPr>
              <w:pStyle w:val="20"/>
            </w:pPr>
            <w:r>
              <w:t>主体施工阶段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0833E" w14:textId="77777777" w:rsidR="00714ADB" w:rsidRDefault="00000000">
            <w:pPr>
              <w:pStyle w:val="20"/>
            </w:pPr>
            <w:r>
              <w:t>收集站墙体砌筑、屋顶施工、收集点地面铺装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7AC9A" w14:textId="77777777" w:rsidR="00714ADB" w:rsidRDefault="00000000">
            <w:pPr>
              <w:pStyle w:val="20"/>
            </w:pPr>
            <w:r>
              <w:t>施工过程中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569EF" w14:textId="77777777" w:rsidR="00714ADB" w:rsidRDefault="00000000">
            <w:pPr>
              <w:pStyle w:val="20"/>
            </w:pPr>
            <w:r>
              <w:t>每日</w:t>
            </w:r>
            <w:r>
              <w:t xml:space="preserve"> 1 </w:t>
            </w:r>
            <w:r>
              <w:t>组照片（含全景</w:t>
            </w:r>
            <w:r>
              <w:t xml:space="preserve"> + </w:t>
            </w:r>
            <w:r>
              <w:t>细节）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DD56E" w14:textId="77777777" w:rsidR="00714ADB" w:rsidRDefault="00000000">
            <w:pPr>
              <w:pStyle w:val="20"/>
            </w:pPr>
            <w:r>
              <w:t>JPG</w:t>
            </w:r>
          </w:p>
        </w:tc>
      </w:tr>
      <w:tr w:rsidR="0044402C" w14:paraId="32F509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0F502" w14:textId="77777777" w:rsidR="00714ADB" w:rsidRDefault="00000000">
            <w:pPr>
              <w:pStyle w:val="20"/>
            </w:pPr>
            <w:r>
              <w:t>设备安装阶段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41967" w14:textId="77777777" w:rsidR="00714ADB" w:rsidRDefault="00000000">
            <w:pPr>
              <w:pStyle w:val="20"/>
            </w:pPr>
            <w:r>
              <w:t>分类收集容器安装、堆肥箱就位、渗滤液处理系统安装、活性炭装置调试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F6FCB" w14:textId="77777777" w:rsidR="00714ADB" w:rsidRDefault="00000000">
            <w:pPr>
              <w:pStyle w:val="20"/>
            </w:pPr>
            <w:r>
              <w:t>安装过程中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07D63" w14:textId="77777777" w:rsidR="00714ADB" w:rsidRDefault="00000000">
            <w:pPr>
              <w:pStyle w:val="20"/>
            </w:pPr>
            <w:r>
              <w:t>每台设备安装全程照片</w:t>
            </w:r>
            <w:r>
              <w:t xml:space="preserve"> + </w:t>
            </w:r>
            <w:r>
              <w:t>调试视频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7131D" w14:textId="77777777" w:rsidR="00714ADB" w:rsidRDefault="00000000">
            <w:pPr>
              <w:pStyle w:val="20"/>
            </w:pPr>
            <w:r>
              <w:t>JPG+MP4</w:t>
            </w:r>
          </w:p>
        </w:tc>
      </w:tr>
      <w:tr w:rsidR="0044402C" w14:paraId="077D7B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42538" w14:textId="77777777" w:rsidR="00714ADB" w:rsidRDefault="00000000">
            <w:pPr>
              <w:pStyle w:val="20"/>
            </w:pPr>
            <w:r>
              <w:t>完工验收阶段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4D4A5" w14:textId="77777777" w:rsidR="00714ADB" w:rsidRDefault="00000000">
            <w:pPr>
              <w:pStyle w:val="20"/>
            </w:pPr>
            <w:r>
              <w:t>垃圾设施全貌、细节构造、与周边景观融合效果、标识安装情况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EAF28" w14:textId="77777777" w:rsidR="00714ADB" w:rsidRDefault="00000000">
            <w:pPr>
              <w:pStyle w:val="20"/>
            </w:pPr>
            <w:r>
              <w:t>完工后</w:t>
            </w:r>
            <w:r>
              <w:t xml:space="preserve"> 3 </w:t>
            </w:r>
            <w:r>
              <w:t>天内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27D0E" w14:textId="77777777" w:rsidR="00714ADB" w:rsidRDefault="00000000">
            <w:pPr>
              <w:pStyle w:val="20"/>
            </w:pPr>
            <w:r>
              <w:t>每个设施</w:t>
            </w:r>
            <w:r>
              <w:t xml:space="preserve"> 5-8 </w:t>
            </w:r>
            <w:r>
              <w:t>张照片</w:t>
            </w:r>
            <w:r>
              <w:t xml:space="preserve"> + 1 </w:t>
            </w:r>
            <w:r>
              <w:t>段全景视频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44EBE" w14:textId="77777777" w:rsidR="00714ADB" w:rsidRDefault="00000000">
            <w:pPr>
              <w:pStyle w:val="20"/>
            </w:pPr>
            <w:r>
              <w:t>JPG+MP4</w:t>
            </w:r>
          </w:p>
        </w:tc>
      </w:tr>
      <w:tr w:rsidR="0044402C" w14:paraId="7712F8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8E632" w14:textId="77777777" w:rsidR="00714ADB" w:rsidRDefault="00000000">
            <w:pPr>
              <w:pStyle w:val="20"/>
            </w:pPr>
            <w:r>
              <w:t>运维初期影像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40B8B" w14:textId="77777777" w:rsidR="00714ADB" w:rsidRDefault="00000000">
            <w:pPr>
              <w:pStyle w:val="20"/>
            </w:pPr>
            <w:r>
              <w:t>垃圾投放场景、清运过程、设施清洁维护、堆肥运行状态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BA53E" w14:textId="77777777" w:rsidR="00714ADB" w:rsidRDefault="00000000">
            <w:pPr>
              <w:pStyle w:val="20"/>
            </w:pPr>
            <w:r>
              <w:t>试运行阶段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F1BE1" w14:textId="77777777" w:rsidR="00714ADB" w:rsidRDefault="00000000">
            <w:pPr>
              <w:pStyle w:val="20"/>
            </w:pPr>
            <w:r>
              <w:t>每日</w:t>
            </w:r>
            <w:r>
              <w:t xml:space="preserve"> 1 </w:t>
            </w:r>
            <w:r>
              <w:t>组照片，每周</w:t>
            </w:r>
            <w:r>
              <w:t xml:space="preserve"> 1 </w:t>
            </w:r>
            <w:r>
              <w:t>段视频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D7734" w14:textId="77777777" w:rsidR="00714ADB" w:rsidRDefault="00000000">
            <w:pPr>
              <w:pStyle w:val="20"/>
            </w:pPr>
            <w:r>
              <w:t>JPG+MP4</w:t>
            </w:r>
          </w:p>
        </w:tc>
      </w:tr>
    </w:tbl>
    <w:p w14:paraId="2DCF900F" w14:textId="77777777" w:rsidR="00714ADB" w:rsidRDefault="00000000">
      <w:pPr>
        <w:pStyle w:val="4"/>
      </w:pPr>
      <w:r>
        <w:t xml:space="preserve">9.2.2 </w:t>
      </w:r>
      <w:r>
        <w:t>影像资料管理规范</w:t>
      </w:r>
    </w:p>
    <w:p w14:paraId="0ED65BCE" w14:textId="77777777" w:rsidR="00714ADB" w:rsidRDefault="00000000">
      <w:pPr>
        <w:pStyle w:val="20"/>
        <w:numPr>
          <w:ilvl w:val="0"/>
          <w:numId w:val="1"/>
        </w:numPr>
      </w:pPr>
      <w:r>
        <w:t>照片分辨率</w:t>
      </w:r>
      <w:r>
        <w:t>≥300dpi</w:t>
      </w:r>
      <w:r>
        <w:t>，视频分辨率</w:t>
      </w:r>
      <w:r>
        <w:t>≥1080P</w:t>
      </w:r>
      <w:r>
        <w:t>，画面清晰、角度规范（含全景、近景、细节）；</w:t>
      </w:r>
    </w:p>
    <w:p w14:paraId="508CA4D5" w14:textId="77777777" w:rsidR="00714ADB" w:rsidRDefault="00000000">
      <w:pPr>
        <w:pStyle w:val="20"/>
        <w:numPr>
          <w:ilvl w:val="0"/>
          <w:numId w:val="1"/>
        </w:numPr>
      </w:pPr>
      <w:r>
        <w:t>所有影像资料需标注拍摄日期、地点、拍摄人、内容说明，由监理工程师签字确认；</w:t>
      </w:r>
    </w:p>
    <w:p w14:paraId="3E9C65A8" w14:textId="77777777" w:rsidR="00714ADB" w:rsidRDefault="00000000">
      <w:pPr>
        <w:pStyle w:val="20"/>
        <w:numPr>
          <w:ilvl w:val="0"/>
          <w:numId w:val="1"/>
        </w:numPr>
      </w:pPr>
      <w:r>
        <w:t>纸质版影像采用</w:t>
      </w:r>
      <w:r>
        <w:t xml:space="preserve"> A4 </w:t>
      </w:r>
      <w:r>
        <w:t>彩色打印装订，电子版按</w:t>
      </w:r>
      <w:r>
        <w:t xml:space="preserve"> “</w:t>
      </w:r>
      <w:r>
        <w:t>阶段</w:t>
      </w:r>
      <w:r>
        <w:t xml:space="preserve"> - </w:t>
      </w:r>
      <w:r>
        <w:t>日期</w:t>
      </w:r>
      <w:r>
        <w:t xml:space="preserve"> - </w:t>
      </w:r>
      <w:r>
        <w:t>内容</w:t>
      </w:r>
      <w:r>
        <w:t xml:space="preserve">” </w:t>
      </w:r>
      <w:r>
        <w:t>分类存储，备份至项目云盘，保存期限</w:t>
      </w:r>
      <w:r>
        <w:t xml:space="preserve">≥5 </w:t>
      </w:r>
      <w:r>
        <w:t>年；</w:t>
      </w:r>
    </w:p>
    <w:p w14:paraId="10F4B58D" w14:textId="77777777" w:rsidR="00714ADB" w:rsidRDefault="00000000">
      <w:pPr>
        <w:pStyle w:val="20"/>
        <w:numPr>
          <w:ilvl w:val="0"/>
          <w:numId w:val="1"/>
        </w:numPr>
      </w:pPr>
      <w:r>
        <w:t>影像资料</w:t>
      </w:r>
      <w:proofErr w:type="gramStart"/>
      <w:r>
        <w:t>需真实</w:t>
      </w:r>
      <w:proofErr w:type="gramEnd"/>
      <w:r>
        <w:t>反映施工全过程及设施实际状态，严禁后期修改或拼接伪造。</w:t>
      </w:r>
    </w:p>
    <w:p w14:paraId="16E59BB2" w14:textId="77777777" w:rsidR="00714ADB" w:rsidRDefault="00000000">
      <w:pPr>
        <w:pStyle w:val="2"/>
      </w:pPr>
      <w:r>
        <w:t>十、生态补偿方案</w:t>
      </w:r>
    </w:p>
    <w:p w14:paraId="0192BB5B" w14:textId="77777777" w:rsidR="00714ADB" w:rsidRDefault="00000000">
      <w:pPr>
        <w:pStyle w:val="3"/>
      </w:pPr>
      <w:r>
        <w:t xml:space="preserve">10.1 </w:t>
      </w:r>
      <w:r>
        <w:t>方案编制依据</w:t>
      </w:r>
    </w:p>
    <w:p w14:paraId="752A54AB" w14:textId="77777777" w:rsidR="00714ADB" w:rsidRDefault="00000000">
      <w:pPr>
        <w:pStyle w:val="20"/>
        <w:numPr>
          <w:ilvl w:val="0"/>
          <w:numId w:val="1"/>
        </w:numPr>
      </w:pPr>
      <w:r>
        <w:t>《中华人民共和国环境保护法》</w:t>
      </w:r>
    </w:p>
    <w:p w14:paraId="73FF1051" w14:textId="77777777" w:rsidR="00714ADB" w:rsidRDefault="00000000">
      <w:pPr>
        <w:pStyle w:val="20"/>
        <w:numPr>
          <w:ilvl w:val="0"/>
          <w:numId w:val="1"/>
        </w:numPr>
      </w:pPr>
      <w:r>
        <w:lastRenderedPageBreak/>
        <w:t>《安徽省生态环境保护条例》</w:t>
      </w:r>
    </w:p>
    <w:p w14:paraId="1B21E3E5" w14:textId="77777777" w:rsidR="00714ADB" w:rsidRDefault="00000000">
      <w:pPr>
        <w:pStyle w:val="20"/>
        <w:numPr>
          <w:ilvl w:val="0"/>
          <w:numId w:val="1"/>
        </w:numPr>
      </w:pPr>
      <w:r>
        <w:t>《历史文化名城名镇名村保护条例》</w:t>
      </w:r>
    </w:p>
    <w:p w14:paraId="7E309464" w14:textId="77777777" w:rsidR="00714ADB" w:rsidRDefault="00000000">
      <w:pPr>
        <w:pStyle w:val="20"/>
        <w:numPr>
          <w:ilvl w:val="0"/>
          <w:numId w:val="1"/>
        </w:numPr>
      </w:pPr>
      <w:r>
        <w:t>项目《环境影响评价报告》（编号：</w:t>
      </w:r>
      <w:r>
        <w:t>HJ-2025-08</w:t>
      </w:r>
      <w:r>
        <w:t>）</w:t>
      </w:r>
    </w:p>
    <w:p w14:paraId="28B9B61E" w14:textId="77777777" w:rsidR="00714ADB" w:rsidRDefault="00000000">
      <w:pPr>
        <w:pStyle w:val="3"/>
      </w:pPr>
      <w:r>
        <w:t xml:space="preserve">10.2 </w:t>
      </w:r>
      <w:r>
        <w:t>生态影响识别</w:t>
      </w:r>
    </w:p>
    <w:p w14:paraId="778C650D" w14:textId="77777777" w:rsidR="00714ADB" w:rsidRDefault="00000000">
      <w:pPr>
        <w:pStyle w:val="4"/>
      </w:pPr>
      <w:r>
        <w:t xml:space="preserve">10.2.1 </w:t>
      </w:r>
      <w:r>
        <w:t>施工期生态影响</w:t>
      </w:r>
    </w:p>
    <w:p w14:paraId="600DA0DA" w14:textId="77777777" w:rsidR="00714ADB" w:rsidRDefault="00000000">
      <w:pPr>
        <w:pStyle w:val="20"/>
        <w:numPr>
          <w:ilvl w:val="0"/>
          <w:numId w:val="1"/>
        </w:numPr>
      </w:pPr>
      <w:r>
        <w:t>土地占用：垃圾收集站及收集</w:t>
      </w:r>
      <w:proofErr w:type="gramStart"/>
      <w:r>
        <w:t>点施工</w:t>
      </w:r>
      <w:proofErr w:type="gramEnd"/>
      <w:r>
        <w:t>临时占用土地约</w:t>
      </w:r>
      <w:r>
        <w:t xml:space="preserve"> 12</w:t>
      </w:r>
      <w:r>
        <w:t>㎡，可能对局部植被造成破坏；</w:t>
      </w:r>
    </w:p>
    <w:p w14:paraId="05E0B23A" w14:textId="77777777" w:rsidR="00714ADB" w:rsidRDefault="00000000">
      <w:pPr>
        <w:pStyle w:val="20"/>
        <w:numPr>
          <w:ilvl w:val="0"/>
          <w:numId w:val="1"/>
        </w:numPr>
      </w:pPr>
      <w:r>
        <w:t>扬尘污染：施工过程中产生的扬尘可能影响周边景观植物生长；</w:t>
      </w:r>
    </w:p>
    <w:p w14:paraId="1822052F" w14:textId="77777777" w:rsidR="00714ADB" w:rsidRDefault="00000000">
      <w:pPr>
        <w:pStyle w:val="20"/>
        <w:numPr>
          <w:ilvl w:val="0"/>
          <w:numId w:val="1"/>
        </w:numPr>
      </w:pPr>
      <w:r>
        <w:t>噪声干扰：施工机械噪声可能对区域鸟类等小型生物造成短暂惊扰。</w:t>
      </w:r>
    </w:p>
    <w:p w14:paraId="6C2D92B2" w14:textId="77777777" w:rsidR="00714ADB" w:rsidRDefault="00000000">
      <w:pPr>
        <w:pStyle w:val="4"/>
      </w:pPr>
      <w:r>
        <w:t xml:space="preserve">10.2.2 </w:t>
      </w:r>
      <w:r>
        <w:t>运营期生态影响</w:t>
      </w:r>
    </w:p>
    <w:p w14:paraId="2B61A077" w14:textId="77777777" w:rsidR="00714ADB" w:rsidRDefault="00000000">
      <w:pPr>
        <w:pStyle w:val="20"/>
        <w:numPr>
          <w:ilvl w:val="0"/>
          <w:numId w:val="1"/>
        </w:numPr>
      </w:pPr>
      <w:r>
        <w:t>潜在风险：垃圾容器渗漏、渗滤液处理不当可能污染土壤及地下水；</w:t>
      </w:r>
    </w:p>
    <w:p w14:paraId="5B55BAFD" w14:textId="77777777" w:rsidR="00714ADB" w:rsidRDefault="00000000">
      <w:pPr>
        <w:pStyle w:val="20"/>
        <w:numPr>
          <w:ilvl w:val="0"/>
          <w:numId w:val="1"/>
        </w:numPr>
      </w:pPr>
      <w:r>
        <w:t>植被影响：收集站周边植被可能受异味、消毒剂轻微影响。</w:t>
      </w:r>
    </w:p>
    <w:p w14:paraId="02F359E0" w14:textId="77777777" w:rsidR="00714ADB" w:rsidRDefault="00000000">
      <w:pPr>
        <w:pStyle w:val="3"/>
      </w:pPr>
      <w:r>
        <w:t xml:space="preserve">10.3 </w:t>
      </w:r>
      <w:r>
        <w:t>生态补偿措施</w:t>
      </w:r>
    </w:p>
    <w:p w14:paraId="4CCB914F" w14:textId="77777777" w:rsidR="00714ADB" w:rsidRDefault="00000000">
      <w:pPr>
        <w:pStyle w:val="4"/>
      </w:pPr>
      <w:r>
        <w:t xml:space="preserve">10.3.1 </w:t>
      </w:r>
      <w:r>
        <w:t>施工期补偿措施</w:t>
      </w:r>
    </w:p>
    <w:p w14:paraId="3892609D" w14:textId="77777777" w:rsidR="00714ADB" w:rsidRDefault="00000000">
      <w:pPr>
        <w:pStyle w:val="20"/>
        <w:numPr>
          <w:ilvl w:val="0"/>
          <w:numId w:val="1"/>
        </w:numPr>
      </w:pPr>
      <w:r>
        <w:t>植被恢复：施工临时占用区域施工结束后，及时清理场地，补种乡土植物（冬青、桂花、驱蚊草），恢复植被覆盖率</w:t>
      </w:r>
      <w:r>
        <w:t>≥95%</w:t>
      </w:r>
      <w:r>
        <w:t>；</w:t>
      </w:r>
    </w:p>
    <w:p w14:paraId="62913A81" w14:textId="77777777" w:rsidR="00714ADB" w:rsidRDefault="00000000">
      <w:pPr>
        <w:pStyle w:val="20"/>
        <w:numPr>
          <w:ilvl w:val="0"/>
          <w:numId w:val="1"/>
        </w:numPr>
      </w:pPr>
      <w:r>
        <w:t>扬尘控制：施工区域设置围挡，每日洒水降尘（不少于</w:t>
      </w:r>
      <w:r>
        <w:t xml:space="preserve"> 3 </w:t>
      </w:r>
      <w:r>
        <w:t>次），运输车辆加盖篷布，避免扬尘扩散；</w:t>
      </w:r>
    </w:p>
    <w:p w14:paraId="787E4E09" w14:textId="77777777" w:rsidR="00714ADB" w:rsidRDefault="00000000">
      <w:pPr>
        <w:pStyle w:val="20"/>
        <w:numPr>
          <w:ilvl w:val="0"/>
          <w:numId w:val="1"/>
        </w:numPr>
      </w:pPr>
      <w:r>
        <w:t>噪声管控：施工时间限定为每日</w:t>
      </w:r>
      <w:r>
        <w:t xml:space="preserve"> 8:00-18:00</w:t>
      </w:r>
      <w:r>
        <w:t>，严禁夜间施工；选用低噪声施工机械，对高噪声设备加装降噪装置；</w:t>
      </w:r>
    </w:p>
    <w:p w14:paraId="2084B40B" w14:textId="77777777" w:rsidR="00714ADB" w:rsidRDefault="00000000">
      <w:pPr>
        <w:pStyle w:val="20"/>
        <w:numPr>
          <w:ilvl w:val="0"/>
          <w:numId w:val="1"/>
        </w:numPr>
      </w:pPr>
      <w:r>
        <w:t>土壤保护：施工过程中剥离表层种植土（厚度</w:t>
      </w:r>
      <w:r>
        <w:t>≥30cm</w:t>
      </w:r>
      <w:r>
        <w:t>），集中堆放并覆盖保湿，施工结束后用于植被恢复及景观绿化。</w:t>
      </w:r>
    </w:p>
    <w:p w14:paraId="1DFBDEBE" w14:textId="77777777" w:rsidR="00714ADB" w:rsidRDefault="00000000">
      <w:pPr>
        <w:pStyle w:val="4"/>
      </w:pPr>
      <w:r>
        <w:t xml:space="preserve">10.3.2 </w:t>
      </w:r>
      <w:r>
        <w:t>运营期补偿措施</w:t>
      </w:r>
    </w:p>
    <w:p w14:paraId="629CE335" w14:textId="77777777" w:rsidR="00714ADB" w:rsidRDefault="00000000">
      <w:pPr>
        <w:pStyle w:val="20"/>
        <w:numPr>
          <w:ilvl w:val="0"/>
          <w:numId w:val="1"/>
        </w:numPr>
      </w:pPr>
      <w:r>
        <w:t>土壤及地下水保护：强化垃圾收集站防渗设计（环氧树脂涂层</w:t>
      </w:r>
      <w:r>
        <w:t xml:space="preserve"> + </w:t>
      </w:r>
      <w:r>
        <w:t>土工膜双重防渗），定期（每季度）检测土壤及地下水水质，发现污染及时采取治理措施；</w:t>
      </w:r>
    </w:p>
    <w:p w14:paraId="37C54D55" w14:textId="77777777" w:rsidR="00714ADB" w:rsidRDefault="00000000">
      <w:pPr>
        <w:pStyle w:val="20"/>
        <w:numPr>
          <w:ilvl w:val="0"/>
          <w:numId w:val="1"/>
        </w:numPr>
      </w:pPr>
      <w:r>
        <w:t>植被补偿：在垃圾收集站周边扩大绿化隔离带面积至</w:t>
      </w:r>
      <w:r>
        <w:t xml:space="preserve"> 40</w:t>
      </w:r>
      <w:r>
        <w:t>㎡，新增种植乡土乔木（香樟、朴树）</w:t>
      </w:r>
      <w:r>
        <w:t xml:space="preserve">2 </w:t>
      </w:r>
      <w:r>
        <w:t>株、灌木（冬青、栀子）</w:t>
      </w:r>
      <w:r>
        <w:t>15</w:t>
      </w:r>
      <w:r>
        <w:t>㎡、芳香植物（薄荷、</w:t>
      </w:r>
      <w:proofErr w:type="gramStart"/>
      <w:r>
        <w:t>薰</w:t>
      </w:r>
      <w:proofErr w:type="gramEnd"/>
      <w:r>
        <w:t>衣草）</w:t>
      </w:r>
      <w:r>
        <w:t>10</w:t>
      </w:r>
      <w:r>
        <w:t>㎡，形成生态缓冲带；</w:t>
      </w:r>
    </w:p>
    <w:p w14:paraId="273490FE" w14:textId="77777777" w:rsidR="00714ADB" w:rsidRDefault="00000000">
      <w:pPr>
        <w:pStyle w:val="20"/>
        <w:numPr>
          <w:ilvl w:val="0"/>
          <w:numId w:val="1"/>
        </w:numPr>
      </w:pPr>
      <w:r>
        <w:lastRenderedPageBreak/>
        <w:t>水资源保护：渗滤液处理后优先用于绿化灌溉，剩余部分接入污水管网，严禁直接排放；收集点设置雨水收集装置，用于容器清洗及地面洒水；</w:t>
      </w:r>
    </w:p>
    <w:p w14:paraId="26AB3552" w14:textId="77777777" w:rsidR="00714ADB" w:rsidRDefault="00000000">
      <w:pPr>
        <w:pStyle w:val="20"/>
        <w:numPr>
          <w:ilvl w:val="0"/>
          <w:numId w:val="1"/>
        </w:numPr>
      </w:pPr>
      <w:r>
        <w:t>生物保护：绿化植物选用乡土物种，构建适宜小型生物栖息的植物群落；避免使用高毒农药，采用生物防治方式控制病虫害。</w:t>
      </w:r>
    </w:p>
    <w:p w14:paraId="1129447D" w14:textId="77777777" w:rsidR="00714ADB" w:rsidRDefault="00000000">
      <w:pPr>
        <w:pStyle w:val="3"/>
      </w:pPr>
      <w:r>
        <w:t xml:space="preserve">10.4 </w:t>
      </w:r>
      <w:r>
        <w:t>补偿成效监测与评估</w:t>
      </w:r>
    </w:p>
    <w:p w14:paraId="77351DA3" w14:textId="77777777" w:rsidR="00714ADB" w:rsidRDefault="00000000">
      <w:pPr>
        <w:pStyle w:val="20"/>
        <w:numPr>
          <w:ilvl w:val="0"/>
          <w:numId w:val="1"/>
        </w:numPr>
      </w:pPr>
      <w:r>
        <w:t>监测周期：施工期每半月监测</w:t>
      </w:r>
      <w:r>
        <w:t xml:space="preserve"> 1 </w:t>
      </w:r>
      <w:r>
        <w:t>次，运营期每季度监测</w:t>
      </w:r>
      <w:r>
        <w:t xml:space="preserve"> 1 </w:t>
      </w:r>
      <w:r>
        <w:t>次，持续</w:t>
      </w:r>
      <w:r>
        <w:t xml:space="preserve"> 2 </w:t>
      </w:r>
      <w:r>
        <w:t>年；</w:t>
      </w:r>
    </w:p>
    <w:p w14:paraId="4BBEF930" w14:textId="77777777" w:rsidR="00714ADB" w:rsidRDefault="00000000">
      <w:pPr>
        <w:pStyle w:val="20"/>
        <w:numPr>
          <w:ilvl w:val="0"/>
          <w:numId w:val="1"/>
        </w:numPr>
      </w:pPr>
      <w:r>
        <w:t>监测指标：植被覆盖率、植物生长状况、土壤</w:t>
      </w:r>
      <w:r>
        <w:t xml:space="preserve"> pH </w:t>
      </w:r>
      <w:r>
        <w:t>值及污染物含量、地下水水质、区域生物多样性；</w:t>
      </w:r>
    </w:p>
    <w:p w14:paraId="786A93C1" w14:textId="77777777" w:rsidR="00714ADB" w:rsidRDefault="00000000">
      <w:pPr>
        <w:pStyle w:val="20"/>
        <w:numPr>
          <w:ilvl w:val="0"/>
          <w:numId w:val="1"/>
        </w:numPr>
      </w:pPr>
      <w:r>
        <w:t>评估机制：委托第三方环保机构进行年度生态补偿成效评估，编制评估报告；根据评估结果优化补偿措施，确保生态环境质量不低于项目实施前水平。</w:t>
      </w:r>
    </w:p>
    <w:p w14:paraId="2BB353D7" w14:textId="77777777" w:rsidR="00714ADB" w:rsidRDefault="00000000">
      <w:pPr>
        <w:pStyle w:val="3"/>
      </w:pPr>
      <w:r>
        <w:t xml:space="preserve">10.5 </w:t>
      </w:r>
      <w:r>
        <w:t>责任分工与资金保障</w:t>
      </w:r>
    </w:p>
    <w:p w14:paraId="19A43B58" w14:textId="77777777" w:rsidR="00714ADB" w:rsidRDefault="00000000">
      <w:pPr>
        <w:pStyle w:val="20"/>
        <w:numPr>
          <w:ilvl w:val="0"/>
          <w:numId w:val="1"/>
        </w:numPr>
      </w:pPr>
      <w:r>
        <w:t>责任单位：建设单位为生态补偿总责任单位，施工单位负责施工期补偿措施实施，运</w:t>
      </w:r>
      <w:proofErr w:type="gramStart"/>
      <w:r>
        <w:t>维单位</w:t>
      </w:r>
      <w:proofErr w:type="gramEnd"/>
      <w:r>
        <w:t>负责运营期补偿措施维护；</w:t>
      </w:r>
    </w:p>
    <w:p w14:paraId="4C856972" w14:textId="77777777" w:rsidR="00714ADB" w:rsidRDefault="00000000">
      <w:pPr>
        <w:pStyle w:val="20"/>
        <w:numPr>
          <w:ilvl w:val="0"/>
          <w:numId w:val="1"/>
        </w:numPr>
      </w:pPr>
      <w:r>
        <w:t>资金预算：生态补偿专项资金共计</w:t>
      </w:r>
      <w:r>
        <w:t xml:space="preserve"> 20 </w:t>
      </w:r>
      <w:r>
        <w:t>万元，纳入项目总投资，专款专用；</w:t>
      </w:r>
    </w:p>
    <w:p w14:paraId="53DF6ED0" w14:textId="7597EFB4" w:rsidR="00714ADB" w:rsidRDefault="00000000" w:rsidP="0044402C">
      <w:pPr>
        <w:pStyle w:val="20"/>
        <w:numPr>
          <w:ilvl w:val="0"/>
          <w:numId w:val="1"/>
        </w:numPr>
        <w:rPr>
          <w:rFonts w:hint="eastAsia"/>
        </w:rPr>
      </w:pPr>
      <w:r>
        <w:t>监督管理：由项目环境保护监督小组负责补偿措施落实情况的日常监督，定期向环保部门提交补偿实施报告。</w:t>
      </w:r>
    </w:p>
    <w:sectPr w:rsidR="00714AD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934"/>
    <w:multiLevelType w:val="hybridMultilevel"/>
    <w:tmpl w:val="432A0FEC"/>
    <w:lvl w:ilvl="0" w:tplc="26CA6582">
      <w:start w:val="1"/>
      <w:numFmt w:val="bullet"/>
      <w:lvlText w:val="●"/>
      <w:lvlJc w:val="left"/>
      <w:pPr>
        <w:ind w:left="720" w:hanging="360"/>
      </w:pPr>
    </w:lvl>
    <w:lvl w:ilvl="1" w:tplc="B1D83C02">
      <w:start w:val="1"/>
      <w:numFmt w:val="bullet"/>
      <w:lvlText w:val="○"/>
      <w:lvlJc w:val="left"/>
      <w:pPr>
        <w:ind w:left="1440" w:hanging="360"/>
      </w:pPr>
    </w:lvl>
    <w:lvl w:ilvl="2" w:tplc="76F4E50E">
      <w:start w:val="1"/>
      <w:numFmt w:val="bullet"/>
      <w:lvlText w:val="■"/>
      <w:lvlJc w:val="left"/>
      <w:pPr>
        <w:ind w:left="2160" w:hanging="360"/>
      </w:pPr>
    </w:lvl>
    <w:lvl w:ilvl="3" w:tplc="E626BCEA">
      <w:start w:val="1"/>
      <w:numFmt w:val="bullet"/>
      <w:lvlText w:val="●"/>
      <w:lvlJc w:val="left"/>
      <w:pPr>
        <w:ind w:left="2880" w:hanging="360"/>
      </w:pPr>
    </w:lvl>
    <w:lvl w:ilvl="4" w:tplc="13B2FB8E">
      <w:start w:val="1"/>
      <w:numFmt w:val="bullet"/>
      <w:lvlText w:val="○"/>
      <w:lvlJc w:val="left"/>
      <w:pPr>
        <w:ind w:left="3600" w:hanging="360"/>
      </w:pPr>
    </w:lvl>
    <w:lvl w:ilvl="5" w:tplc="132CC1AE">
      <w:start w:val="1"/>
      <w:numFmt w:val="bullet"/>
      <w:lvlText w:val="■"/>
      <w:lvlJc w:val="left"/>
      <w:pPr>
        <w:ind w:left="4320" w:hanging="360"/>
      </w:pPr>
    </w:lvl>
    <w:lvl w:ilvl="6" w:tplc="D7543590">
      <w:start w:val="1"/>
      <w:numFmt w:val="bullet"/>
      <w:lvlText w:val="●"/>
      <w:lvlJc w:val="left"/>
      <w:pPr>
        <w:ind w:left="5040" w:hanging="360"/>
      </w:pPr>
    </w:lvl>
    <w:lvl w:ilvl="7" w:tplc="30B61406">
      <w:start w:val="1"/>
      <w:numFmt w:val="bullet"/>
      <w:lvlText w:val="●"/>
      <w:lvlJc w:val="left"/>
      <w:pPr>
        <w:ind w:left="5760" w:hanging="360"/>
      </w:pPr>
    </w:lvl>
    <w:lvl w:ilvl="8" w:tplc="78805C4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61979A2"/>
    <w:multiLevelType w:val="multilevel"/>
    <w:tmpl w:val="009A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4396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DB"/>
    <w:rsid w:val="00205830"/>
    <w:rsid w:val="0044402C"/>
    <w:rsid w:val="0071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77C4A"/>
  <w15:docId w15:val="{9C9600C7-9DF7-49D7-A736-882A1BCA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1717</Words>
  <Characters>1941</Characters>
  <Application>Microsoft Office Word</Application>
  <DocSecurity>0</DocSecurity>
  <Lines>388</Lines>
  <Paragraphs>182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2026-03-21T08:57:00Z</dcterms:created>
  <dcterms:modified xsi:type="dcterms:W3CDTF">2026-03-21T08:58:00Z</dcterms:modified>
</cp:coreProperties>
</file>