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2443" w14:textId="2B10F2AC" w:rsidR="009D78B7" w:rsidRDefault="00000000">
      <w:pPr>
        <w:pStyle w:val="1"/>
      </w:pPr>
      <w:r>
        <w:t>景观专业竣工文件及绿色指标计算报告</w:t>
      </w:r>
    </w:p>
    <w:p w14:paraId="6B86146D" w14:textId="77777777" w:rsidR="009D78B7" w:rsidRDefault="00000000">
      <w:pPr>
        <w:pStyle w:val="2"/>
      </w:pPr>
      <w:r>
        <w:t>一、景观专业竣工图及设计说明</w:t>
      </w:r>
    </w:p>
    <w:p w14:paraId="11CA94B5" w14:textId="77777777" w:rsidR="009D78B7" w:rsidRDefault="00000000">
      <w:pPr>
        <w:pStyle w:val="3"/>
      </w:pPr>
      <w:r>
        <w:t xml:space="preserve">1. </w:t>
      </w:r>
      <w:r>
        <w:t>设计依据与原则</w:t>
      </w:r>
    </w:p>
    <w:p w14:paraId="23B7A804" w14:textId="77777777" w:rsidR="009D78B7" w:rsidRDefault="00000000">
      <w:pPr>
        <w:pStyle w:val="4"/>
      </w:pPr>
      <w:r>
        <w:t xml:space="preserve">1.1 </w:t>
      </w:r>
      <w:r>
        <w:t>核心规范</w:t>
      </w:r>
    </w:p>
    <w:p w14:paraId="57B56723" w14:textId="77777777" w:rsidR="009D78B7" w:rsidRDefault="00000000">
      <w:pPr>
        <w:pStyle w:val="20"/>
        <w:numPr>
          <w:ilvl w:val="0"/>
          <w:numId w:val="1"/>
        </w:numPr>
      </w:pPr>
      <w:r>
        <w:t>《城市居住区规划设计标准》（</w:t>
      </w:r>
      <w:r>
        <w:t>GB 50180-2018</w:t>
      </w:r>
      <w:r>
        <w:t>）</w:t>
      </w:r>
    </w:p>
    <w:p w14:paraId="654280B4" w14:textId="77777777" w:rsidR="009D78B7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4350752C" w14:textId="77777777" w:rsidR="009D78B7" w:rsidRDefault="00000000">
      <w:pPr>
        <w:pStyle w:val="20"/>
        <w:numPr>
          <w:ilvl w:val="0"/>
          <w:numId w:val="1"/>
        </w:numPr>
      </w:pPr>
      <w:r>
        <w:t>《徽派建筑园林设计规范》（</w:t>
      </w:r>
      <w:r>
        <w:t>DB34/T 5027-2016</w:t>
      </w:r>
      <w:r>
        <w:t>）</w:t>
      </w:r>
    </w:p>
    <w:p w14:paraId="00ABF586" w14:textId="77777777" w:rsidR="009D78B7" w:rsidRDefault="00000000">
      <w:pPr>
        <w:pStyle w:val="20"/>
        <w:numPr>
          <w:ilvl w:val="0"/>
          <w:numId w:val="1"/>
        </w:numPr>
      </w:pPr>
      <w:r>
        <w:t>《园林绿化工程施工及验收规范》（</w:t>
      </w:r>
      <w:r>
        <w:t>CJJ 82-2012</w:t>
      </w:r>
      <w:r>
        <w:t>）</w:t>
      </w:r>
    </w:p>
    <w:p w14:paraId="5FF6D5AB" w14:textId="77777777" w:rsidR="009D78B7" w:rsidRDefault="00000000">
      <w:pPr>
        <w:pStyle w:val="4"/>
      </w:pPr>
      <w:r>
        <w:t xml:space="preserve">1.2 </w:t>
      </w:r>
      <w:r>
        <w:t>设计原则</w:t>
      </w:r>
    </w:p>
    <w:p w14:paraId="1B6FDF9C" w14:textId="77777777" w:rsidR="009D78B7" w:rsidRDefault="00000000">
      <w:pPr>
        <w:pStyle w:val="20"/>
        <w:numPr>
          <w:ilvl w:val="0"/>
          <w:numId w:val="1"/>
        </w:numPr>
      </w:pPr>
      <w:r>
        <w:t>风貌融合：延续徽派园林</w:t>
      </w:r>
      <w:r>
        <w:t xml:space="preserve"> “</w:t>
      </w:r>
      <w:r>
        <w:t>粉墙黛瓦、青石铺地、山水相依</w:t>
      </w:r>
      <w:r>
        <w:t xml:space="preserve">” </w:t>
      </w:r>
      <w:r>
        <w:t>的核心特色，与历史街区建筑风格统一；</w:t>
      </w:r>
    </w:p>
    <w:p w14:paraId="2DE2247C" w14:textId="77777777" w:rsidR="009D78B7" w:rsidRDefault="00000000">
      <w:pPr>
        <w:pStyle w:val="20"/>
        <w:numPr>
          <w:ilvl w:val="0"/>
          <w:numId w:val="1"/>
        </w:numPr>
      </w:pPr>
      <w:r>
        <w:t>生态优先：选用本地乡土植物，</w:t>
      </w:r>
      <w:proofErr w:type="gramStart"/>
      <w:r>
        <w:t>构建低</w:t>
      </w:r>
      <w:proofErr w:type="gramEnd"/>
      <w:r>
        <w:t>维护、高生态价值的植物群落，减少水资源消耗；</w:t>
      </w:r>
    </w:p>
    <w:p w14:paraId="579E8775" w14:textId="77777777" w:rsidR="009D78B7" w:rsidRDefault="00000000">
      <w:pPr>
        <w:pStyle w:val="20"/>
        <w:numPr>
          <w:ilvl w:val="0"/>
          <w:numId w:val="1"/>
        </w:numPr>
      </w:pPr>
      <w:r>
        <w:t>功能适配：兼顾游览、休憩、展示功能，设置无障碍通道</w:t>
      </w:r>
      <w:proofErr w:type="gramStart"/>
      <w:r>
        <w:t>及适老</w:t>
      </w:r>
      <w:proofErr w:type="gramEnd"/>
      <w:r>
        <w:t>设施，满足不同人群需求；</w:t>
      </w:r>
    </w:p>
    <w:p w14:paraId="77BF683F" w14:textId="77777777" w:rsidR="009D78B7" w:rsidRDefault="00000000">
      <w:pPr>
        <w:pStyle w:val="20"/>
        <w:numPr>
          <w:ilvl w:val="0"/>
          <w:numId w:val="1"/>
        </w:numPr>
      </w:pPr>
      <w:r>
        <w:t>绿色低碳：采用透水铺装、雨水花园等海绵城市技术，利用再生建材（如拆旧青石、再生骨料），降低碳足迹。</w:t>
      </w:r>
    </w:p>
    <w:p w14:paraId="050F2370" w14:textId="77777777" w:rsidR="009D78B7" w:rsidRDefault="00000000">
      <w:pPr>
        <w:pStyle w:val="3"/>
      </w:pPr>
      <w:r>
        <w:t xml:space="preserve">2. </w:t>
      </w:r>
      <w:r>
        <w:t>景观总体布局与核心内容</w:t>
      </w:r>
    </w:p>
    <w:p w14:paraId="30CF3E8E" w14:textId="77777777" w:rsidR="009D78B7" w:rsidRDefault="00000000">
      <w:pPr>
        <w:pStyle w:val="4"/>
      </w:pPr>
      <w:r>
        <w:t xml:space="preserve">2.1 </w:t>
      </w:r>
      <w:r>
        <w:t>总体布局</w:t>
      </w:r>
    </w:p>
    <w:p w14:paraId="199F9046" w14:textId="77777777" w:rsidR="009D78B7" w:rsidRDefault="00000000">
      <w:pPr>
        <w:pStyle w:val="20"/>
        <w:numPr>
          <w:ilvl w:val="0"/>
          <w:numId w:val="1"/>
        </w:numPr>
      </w:pPr>
      <w:r>
        <w:t>景观总面积：</w:t>
      </w:r>
      <w:r>
        <w:t>1280</w:t>
      </w:r>
      <w:r>
        <w:t>㎡（含庭院、步道、屋顶花园、景观亭区域）；</w:t>
      </w:r>
    </w:p>
    <w:p w14:paraId="196E9A3C" w14:textId="77777777" w:rsidR="009D78B7" w:rsidRDefault="00000000">
      <w:pPr>
        <w:pStyle w:val="20"/>
        <w:numPr>
          <w:ilvl w:val="0"/>
          <w:numId w:val="1"/>
        </w:numPr>
      </w:pPr>
      <w:r>
        <w:t>功能分区：入口展示区（</w:t>
      </w:r>
      <w:r>
        <w:t>180</w:t>
      </w:r>
      <w:r>
        <w:t>㎡）、中央庭院区（</w:t>
      </w:r>
      <w:r>
        <w:t>420</w:t>
      </w:r>
      <w:r>
        <w:t>㎡）、步道景观区（</w:t>
      </w:r>
      <w:r>
        <w:t>350</w:t>
      </w:r>
      <w:r>
        <w:t>㎡）、屋顶花园区（</w:t>
      </w:r>
      <w:r>
        <w:t>230</w:t>
      </w:r>
      <w:r>
        <w:t>㎡）、配套设施区（</w:t>
      </w:r>
      <w:r>
        <w:t>100</w:t>
      </w:r>
      <w:r>
        <w:t>㎡）。</w:t>
      </w:r>
    </w:p>
    <w:p w14:paraId="431FAA3E" w14:textId="77777777" w:rsidR="009D78B7" w:rsidRDefault="00000000">
      <w:pPr>
        <w:pStyle w:val="4"/>
      </w:pPr>
      <w:r>
        <w:t xml:space="preserve">2.2 </w:t>
      </w:r>
      <w:r>
        <w:t>核心景观元素设计</w:t>
      </w:r>
    </w:p>
    <w:p w14:paraId="30D2DA13" w14:textId="77777777" w:rsidR="009D78B7" w:rsidRDefault="00000000">
      <w:pPr>
        <w:pStyle w:val="5"/>
      </w:pPr>
      <w:r>
        <w:t xml:space="preserve">2.2.1 </w:t>
      </w:r>
      <w:r>
        <w:t>硬质景观</w:t>
      </w:r>
    </w:p>
    <w:p w14:paraId="2404E4AB" w14:textId="77777777" w:rsidR="009D78B7" w:rsidRDefault="00000000">
      <w:pPr>
        <w:pStyle w:val="20"/>
        <w:numPr>
          <w:ilvl w:val="0"/>
          <w:numId w:val="1"/>
        </w:numPr>
      </w:pPr>
      <w:r>
        <w:lastRenderedPageBreak/>
        <w:t>铺装系统：采用拆旧回收青石（占铺装面积</w:t>
      </w:r>
      <w:r>
        <w:t xml:space="preserve"> 65%</w:t>
      </w:r>
      <w:r>
        <w:t>）、再生骨料透水混凝土（占</w:t>
      </w:r>
      <w:r>
        <w:t xml:space="preserve"> 25%</w:t>
      </w:r>
      <w:r>
        <w:t>）、预制青石板（占</w:t>
      </w:r>
      <w:r>
        <w:t xml:space="preserve"> 10%</w:t>
      </w:r>
      <w:r>
        <w:t>），灰缝采用传统糯米灰浆工艺，宽度</w:t>
      </w:r>
      <w:r>
        <w:t xml:space="preserve"> 5-8mm</w:t>
      </w:r>
      <w:r>
        <w:t>；</w:t>
      </w:r>
    </w:p>
    <w:p w14:paraId="6AC53ED3" w14:textId="77777777" w:rsidR="009D78B7" w:rsidRDefault="00000000">
      <w:pPr>
        <w:pStyle w:val="20"/>
        <w:numPr>
          <w:ilvl w:val="0"/>
          <w:numId w:val="1"/>
        </w:numPr>
      </w:pPr>
      <w:r>
        <w:t>景观构筑物：徽派石灯笼（</w:t>
      </w:r>
      <w:r>
        <w:t xml:space="preserve">12 </w:t>
      </w:r>
      <w:r>
        <w:t>座，青石预制）、仿古石桥（</w:t>
      </w:r>
      <w:r>
        <w:t xml:space="preserve">2 </w:t>
      </w:r>
      <w:r>
        <w:t>座，拆旧石材砌筑）、木质廊架（</w:t>
      </w:r>
      <w:r>
        <w:t xml:space="preserve">1 </w:t>
      </w:r>
      <w:r>
        <w:t>组，回收杉木搭建）、景墙（</w:t>
      </w:r>
      <w:r>
        <w:t xml:space="preserve">3 </w:t>
      </w:r>
      <w:r>
        <w:t>处，粉煤灰砖砌筑</w:t>
      </w:r>
      <w:r>
        <w:t xml:space="preserve"> + </w:t>
      </w:r>
      <w:r>
        <w:t>青砖贴面）；</w:t>
      </w:r>
    </w:p>
    <w:p w14:paraId="2C08022A" w14:textId="77777777" w:rsidR="009D78B7" w:rsidRDefault="00000000">
      <w:pPr>
        <w:pStyle w:val="20"/>
        <w:numPr>
          <w:ilvl w:val="0"/>
          <w:numId w:val="1"/>
        </w:numPr>
      </w:pPr>
      <w:r>
        <w:t>无障碍设施：入口坡道（坡度</w:t>
      </w:r>
      <w:r>
        <w:t xml:space="preserve"> 1:12</w:t>
      </w:r>
      <w:r>
        <w:t>）、步道防滑处理、休息座椅（</w:t>
      </w:r>
      <w:r>
        <w:t xml:space="preserve">8 </w:t>
      </w:r>
      <w:r>
        <w:t>组，防腐木</w:t>
      </w:r>
      <w:r>
        <w:t xml:space="preserve"> + </w:t>
      </w:r>
      <w:r>
        <w:t>青石台面）。</w:t>
      </w:r>
    </w:p>
    <w:p w14:paraId="4A47D31C" w14:textId="77777777" w:rsidR="009D78B7" w:rsidRDefault="00000000">
      <w:pPr>
        <w:pStyle w:val="5"/>
      </w:pPr>
      <w:r>
        <w:t xml:space="preserve">2.2.2 </w:t>
      </w:r>
      <w:r>
        <w:t>软质景观</w:t>
      </w:r>
    </w:p>
    <w:p w14:paraId="407AA872" w14:textId="77777777" w:rsidR="009D78B7" w:rsidRDefault="00000000">
      <w:pPr>
        <w:pStyle w:val="20"/>
        <w:numPr>
          <w:ilvl w:val="0"/>
          <w:numId w:val="1"/>
        </w:numPr>
      </w:pPr>
      <w:r>
        <w:t>植物配置：以乡土树种为主，乔木（香樟、桂花、鸡爪</w:t>
      </w:r>
      <w:proofErr w:type="gramStart"/>
      <w:r>
        <w:t>槭</w:t>
      </w:r>
      <w:proofErr w:type="gramEnd"/>
      <w:r>
        <w:t>）</w:t>
      </w:r>
      <w:r>
        <w:t xml:space="preserve">18 </w:t>
      </w:r>
      <w:r>
        <w:t>株，灌木（杜鹃、茶梅、南天竹）</w:t>
      </w:r>
      <w:r>
        <w:t>320</w:t>
      </w:r>
      <w:r>
        <w:t>㎡，地被（麦冬、鸢尾、苔藓）</w:t>
      </w:r>
      <w:r>
        <w:t>480</w:t>
      </w:r>
      <w:r>
        <w:t>㎡，屋顶花园选用佛甲草、垂盆草等景天科植物（</w:t>
      </w:r>
      <w:r>
        <w:t>120</w:t>
      </w:r>
      <w:r>
        <w:t>㎡）；</w:t>
      </w:r>
    </w:p>
    <w:p w14:paraId="3C9CFDFF" w14:textId="77777777" w:rsidR="009D78B7" w:rsidRDefault="00000000">
      <w:pPr>
        <w:pStyle w:val="20"/>
        <w:numPr>
          <w:ilvl w:val="0"/>
          <w:numId w:val="1"/>
        </w:numPr>
      </w:pPr>
      <w:r>
        <w:t>海绵设施：中央庭院设置雨水花园（</w:t>
      </w:r>
      <w:r>
        <w:t>80</w:t>
      </w:r>
      <w:r>
        <w:t>㎡），配置碎石渗滤层（厚度</w:t>
      </w:r>
      <w:r>
        <w:t xml:space="preserve"> 300mm</w:t>
      </w:r>
      <w:r>
        <w:t>）、土工布及水生植物（菖蒲、芦苇），步道两侧设置植草沟（总长</w:t>
      </w:r>
      <w:r>
        <w:t xml:space="preserve"> 120m</w:t>
      </w:r>
      <w:r>
        <w:t>），收集雨水回用于绿化灌溉；</w:t>
      </w:r>
    </w:p>
    <w:p w14:paraId="6DC8FEA5" w14:textId="77777777" w:rsidR="009D78B7" w:rsidRDefault="00000000">
      <w:pPr>
        <w:pStyle w:val="20"/>
        <w:numPr>
          <w:ilvl w:val="0"/>
          <w:numId w:val="1"/>
        </w:numPr>
      </w:pPr>
      <w:r>
        <w:t>灌溉系统：采用滴灌</w:t>
      </w:r>
      <w:r>
        <w:t xml:space="preserve"> + </w:t>
      </w:r>
      <w:r>
        <w:t>微喷结合的节水灌溉方式，安装雨水收集池（容积</w:t>
      </w:r>
      <w:r>
        <w:t xml:space="preserve"> 15m³</w:t>
      </w:r>
      <w:r>
        <w:t>），雨水利用率达</w:t>
      </w:r>
      <w:r>
        <w:t xml:space="preserve"> 60%</w:t>
      </w:r>
      <w:r>
        <w:t>。</w:t>
      </w:r>
    </w:p>
    <w:p w14:paraId="52DDE611" w14:textId="77777777" w:rsidR="009D78B7" w:rsidRDefault="00000000">
      <w:pPr>
        <w:pStyle w:val="5"/>
      </w:pPr>
      <w:r>
        <w:t xml:space="preserve">2.2.3 </w:t>
      </w:r>
      <w:r>
        <w:t>夜景照明</w:t>
      </w:r>
    </w:p>
    <w:p w14:paraId="25D00A32" w14:textId="77777777" w:rsidR="009D78B7" w:rsidRDefault="00000000">
      <w:pPr>
        <w:pStyle w:val="20"/>
        <w:numPr>
          <w:ilvl w:val="0"/>
          <w:numId w:val="1"/>
        </w:numPr>
      </w:pPr>
      <w:r>
        <w:t>光源类型：</w:t>
      </w:r>
      <w:r>
        <w:t xml:space="preserve">LED </w:t>
      </w:r>
      <w:r>
        <w:t>节能灯具（全部为一级能效），包括庭院灯（</w:t>
      </w:r>
      <w:r>
        <w:t xml:space="preserve">16 </w:t>
      </w:r>
      <w:r>
        <w:t>盏，功率</w:t>
      </w:r>
      <w:r>
        <w:t xml:space="preserve"> 15W</w:t>
      </w:r>
      <w:r>
        <w:t>）、地埋灯（</w:t>
      </w:r>
      <w:r>
        <w:t xml:space="preserve">24 </w:t>
      </w:r>
      <w:r>
        <w:t>盏，功率</w:t>
      </w:r>
      <w:r>
        <w:t xml:space="preserve"> 8W</w:t>
      </w:r>
      <w:r>
        <w:t>）、轮廓灯（</w:t>
      </w:r>
      <w:r>
        <w:t>30m</w:t>
      </w:r>
      <w:r>
        <w:t>，功率</w:t>
      </w:r>
      <w:r>
        <w:t xml:space="preserve"> 5W/m</w:t>
      </w:r>
      <w:r>
        <w:t>）；</w:t>
      </w:r>
    </w:p>
    <w:p w14:paraId="3923E8D8" w14:textId="77777777" w:rsidR="009D78B7" w:rsidRDefault="00000000">
      <w:pPr>
        <w:pStyle w:val="20"/>
        <w:numPr>
          <w:ilvl w:val="0"/>
          <w:numId w:val="1"/>
        </w:numPr>
      </w:pPr>
      <w:r>
        <w:t>控制方式：分时段智能控制，夜间</w:t>
      </w:r>
      <w:r>
        <w:t xml:space="preserve"> 22:00 </w:t>
      </w:r>
      <w:r>
        <w:t>后关闭非必要照明，年节电率</w:t>
      </w:r>
      <w:r>
        <w:t>≥30%</w:t>
      </w:r>
      <w:r>
        <w:t>。</w:t>
      </w:r>
    </w:p>
    <w:p w14:paraId="31A887A7" w14:textId="77777777" w:rsidR="009D78B7" w:rsidRDefault="00000000">
      <w:pPr>
        <w:pStyle w:val="3"/>
      </w:pPr>
      <w:r>
        <w:t xml:space="preserve">3. </w:t>
      </w:r>
      <w:r>
        <w:t>竣工图清单</w:t>
      </w:r>
    </w:p>
    <w:p w14:paraId="2968DBB3" w14:textId="77777777" w:rsidR="009D78B7" w:rsidRDefault="009D78B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1"/>
        <w:gridCol w:w="1763"/>
        <w:gridCol w:w="1853"/>
        <w:gridCol w:w="1802"/>
        <w:gridCol w:w="1802"/>
      </w:tblGrid>
      <w:tr w:rsidR="005C6E12" w14:paraId="76DB47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12730" w14:textId="77777777" w:rsidR="009D78B7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92904" w14:textId="77777777" w:rsidR="009D78B7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74A5C" w14:textId="77777777" w:rsidR="009D78B7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C5EFA" w14:textId="77777777" w:rsidR="009D78B7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44F19" w14:textId="77777777" w:rsidR="009D78B7" w:rsidRDefault="00000000">
            <w:pPr>
              <w:pStyle w:val="20"/>
            </w:pPr>
            <w:r>
              <w:t>衔接编号</w:t>
            </w:r>
          </w:p>
        </w:tc>
      </w:tr>
      <w:tr w:rsidR="005C6E12" w14:paraId="293840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D164B" w14:textId="77777777" w:rsidR="009D78B7" w:rsidRDefault="00000000">
            <w:pPr>
              <w:pStyle w:val="20"/>
            </w:pPr>
            <w:r>
              <w:t>景观设计总说明（竣工版）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D29EB" w14:textId="77777777" w:rsidR="009D78B7" w:rsidRDefault="00000000">
            <w:pPr>
              <w:pStyle w:val="20"/>
            </w:pPr>
            <w:r>
              <w:t>L-J01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DDAB6" w14:textId="77777777" w:rsidR="009D78B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C56C0" w14:textId="77777777" w:rsidR="009D78B7" w:rsidRDefault="00000000">
            <w:pPr>
              <w:pStyle w:val="20"/>
            </w:pPr>
            <w:r>
              <w:t>设计依据、施工变更说明、竣工核实情况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8ED66" w14:textId="77777777" w:rsidR="009D78B7" w:rsidRDefault="00000000">
            <w:pPr>
              <w:pStyle w:val="20"/>
            </w:pPr>
            <w:r>
              <w:t>衔接建筑总平面图、绿色建材文件</w:t>
            </w:r>
          </w:p>
        </w:tc>
      </w:tr>
      <w:tr w:rsidR="005C6E12" w14:paraId="62F98A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54A5C" w14:textId="77777777" w:rsidR="009D78B7" w:rsidRDefault="00000000">
            <w:pPr>
              <w:pStyle w:val="20"/>
            </w:pPr>
            <w:r>
              <w:t>景观总平面图（竣工版）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2A255" w14:textId="77777777" w:rsidR="009D78B7" w:rsidRDefault="00000000">
            <w:pPr>
              <w:pStyle w:val="20"/>
            </w:pPr>
            <w:r>
              <w:t>L-J02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A7AE8" w14:textId="77777777" w:rsidR="009D78B7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A02ED" w14:textId="77777777" w:rsidR="009D78B7" w:rsidRDefault="00000000">
            <w:pPr>
              <w:pStyle w:val="20"/>
            </w:pPr>
            <w:r>
              <w:t>各功能分区布局、构筑物定位、植物配置、铺装范围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F26A0" w14:textId="77777777" w:rsidR="009D78B7" w:rsidRDefault="00000000">
            <w:pPr>
              <w:pStyle w:val="20"/>
            </w:pPr>
            <w:r>
              <w:t>衔接结构基础图</w:t>
            </w:r>
            <w:r>
              <w:t xml:space="preserve"> J-02</w:t>
            </w:r>
          </w:p>
        </w:tc>
      </w:tr>
      <w:tr w:rsidR="005C6E12" w14:paraId="19A2DF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39AE3" w14:textId="77777777" w:rsidR="009D78B7" w:rsidRDefault="00000000">
            <w:pPr>
              <w:pStyle w:val="20"/>
            </w:pPr>
            <w:r>
              <w:lastRenderedPageBreak/>
              <w:t>硬质铺装竣工图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9B209" w14:textId="77777777" w:rsidR="009D78B7" w:rsidRDefault="00000000">
            <w:pPr>
              <w:pStyle w:val="20"/>
            </w:pPr>
            <w:r>
              <w:t>L-J03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FC641" w14:textId="77777777" w:rsidR="009D78B7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59449" w14:textId="77777777" w:rsidR="009D78B7" w:rsidRDefault="00000000">
            <w:pPr>
              <w:pStyle w:val="20"/>
            </w:pPr>
            <w:r>
              <w:t>铺装材质分布、铺装详图、节点大样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6AB36" w14:textId="77777777" w:rsidR="009D78B7" w:rsidRDefault="00000000">
            <w:pPr>
              <w:pStyle w:val="20"/>
            </w:pPr>
            <w:r>
              <w:t>衔接装修地面图</w:t>
            </w:r>
            <w:r>
              <w:t xml:space="preserve"> Z-06</w:t>
            </w:r>
          </w:p>
        </w:tc>
      </w:tr>
      <w:tr w:rsidR="005C6E12" w14:paraId="0DBB4E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D7F04" w14:textId="77777777" w:rsidR="009D78B7" w:rsidRDefault="00000000">
            <w:pPr>
              <w:pStyle w:val="20"/>
            </w:pPr>
            <w:r>
              <w:t>景观构筑物竣工图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E8176" w14:textId="77777777" w:rsidR="009D78B7" w:rsidRDefault="00000000">
            <w:pPr>
              <w:pStyle w:val="20"/>
            </w:pPr>
            <w:r>
              <w:t>L-J04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970DF" w14:textId="77777777" w:rsidR="009D78B7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BEF27" w14:textId="77777777" w:rsidR="009D78B7" w:rsidRDefault="00000000">
            <w:pPr>
              <w:pStyle w:val="20"/>
            </w:pPr>
            <w:r>
              <w:t>石灯笼、石桥、廊架、景墙的竣工尺寸、材质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2AAB2" w14:textId="77777777" w:rsidR="009D78B7" w:rsidRDefault="00000000">
            <w:pPr>
              <w:pStyle w:val="20"/>
            </w:pPr>
            <w:r>
              <w:t>衔接结构钢结构图</w:t>
            </w:r>
            <w:r>
              <w:t xml:space="preserve"> J-09</w:t>
            </w:r>
          </w:p>
        </w:tc>
      </w:tr>
      <w:tr w:rsidR="005C6E12" w14:paraId="1B86F93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F4430" w14:textId="77777777" w:rsidR="009D78B7" w:rsidRDefault="00000000">
            <w:pPr>
              <w:pStyle w:val="20"/>
            </w:pPr>
            <w:r>
              <w:t>植物配置竣工图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7CE69" w14:textId="77777777" w:rsidR="009D78B7" w:rsidRDefault="00000000">
            <w:pPr>
              <w:pStyle w:val="20"/>
            </w:pPr>
            <w:r>
              <w:t>L-J05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67E57" w14:textId="77777777" w:rsidR="009D78B7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9B489" w14:textId="77777777" w:rsidR="009D78B7" w:rsidRDefault="00000000">
            <w:pPr>
              <w:pStyle w:val="20"/>
            </w:pPr>
            <w:r>
              <w:t>植物种类、数量、种植位置、竣工成活率核实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FB8F2" w14:textId="77777777" w:rsidR="009D78B7" w:rsidRDefault="00000000">
            <w:pPr>
              <w:pStyle w:val="20"/>
            </w:pPr>
            <w:r>
              <w:t>衔接景观</w:t>
            </w:r>
            <w:r>
              <w:t xml:space="preserve"> L-02</w:t>
            </w:r>
            <w:r>
              <w:t>（前期图）</w:t>
            </w:r>
          </w:p>
        </w:tc>
      </w:tr>
      <w:tr w:rsidR="005C6E12" w14:paraId="1AAD6A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2F8D7" w14:textId="77777777" w:rsidR="009D78B7" w:rsidRDefault="00000000">
            <w:pPr>
              <w:pStyle w:val="20"/>
            </w:pPr>
            <w:r>
              <w:t>海绵设施竣工图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10562" w14:textId="77777777" w:rsidR="009D78B7" w:rsidRDefault="00000000">
            <w:pPr>
              <w:pStyle w:val="20"/>
            </w:pPr>
            <w:r>
              <w:t>L-J06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839B3" w14:textId="77777777" w:rsidR="009D78B7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A4B3D" w14:textId="77777777" w:rsidR="009D78B7" w:rsidRDefault="00000000">
            <w:pPr>
              <w:pStyle w:val="20"/>
            </w:pPr>
            <w:r>
              <w:t>雨水花园、植草沟、雨水收集池的竣工做法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53A62" w14:textId="77777777" w:rsidR="009D78B7" w:rsidRDefault="00000000">
            <w:pPr>
              <w:pStyle w:val="20"/>
            </w:pPr>
            <w:r>
              <w:t>衔接给排水</w:t>
            </w:r>
            <w:r>
              <w:t xml:space="preserve"> S-10</w:t>
            </w:r>
          </w:p>
        </w:tc>
      </w:tr>
      <w:tr w:rsidR="005C6E12" w14:paraId="17E5A8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1C3EB" w14:textId="77777777" w:rsidR="009D78B7" w:rsidRDefault="00000000">
            <w:pPr>
              <w:pStyle w:val="20"/>
            </w:pPr>
            <w:r>
              <w:t>夜景照明竣工图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5D5C7" w14:textId="77777777" w:rsidR="009D78B7" w:rsidRDefault="00000000">
            <w:pPr>
              <w:pStyle w:val="20"/>
            </w:pPr>
            <w:r>
              <w:t>L-J07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7111B" w14:textId="77777777" w:rsidR="009D78B7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7FC2B" w14:textId="77777777" w:rsidR="009D78B7" w:rsidRDefault="00000000">
            <w:pPr>
              <w:pStyle w:val="20"/>
            </w:pPr>
            <w:r>
              <w:t>灯具位置、线路走向、控制方式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1E2C6" w14:textId="77777777" w:rsidR="009D78B7" w:rsidRDefault="00000000">
            <w:pPr>
              <w:pStyle w:val="20"/>
            </w:pPr>
            <w:r>
              <w:t>衔接电气</w:t>
            </w:r>
            <w:r>
              <w:t xml:space="preserve"> D-08</w:t>
            </w:r>
          </w:p>
        </w:tc>
      </w:tr>
      <w:tr w:rsidR="005C6E12" w14:paraId="735343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B4C03" w14:textId="77777777" w:rsidR="009D78B7" w:rsidRDefault="00000000">
            <w:pPr>
              <w:pStyle w:val="20"/>
            </w:pPr>
            <w:r>
              <w:t>屋顶花园竣工图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FEF87" w14:textId="77777777" w:rsidR="009D78B7" w:rsidRDefault="00000000">
            <w:pPr>
              <w:pStyle w:val="20"/>
            </w:pPr>
            <w:r>
              <w:t>L-J08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4B8C1" w14:textId="77777777" w:rsidR="009D78B7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08C1F" w14:textId="77777777" w:rsidR="009D78B7" w:rsidRDefault="00000000">
            <w:pPr>
              <w:pStyle w:val="20"/>
            </w:pPr>
            <w:r>
              <w:t>种植土厚度、植物配置、防水构造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C4A17" w14:textId="77777777" w:rsidR="009D78B7" w:rsidRDefault="00000000">
            <w:pPr>
              <w:pStyle w:val="20"/>
            </w:pPr>
            <w:r>
              <w:t>衔接结构屋顶图</w:t>
            </w:r>
            <w:r>
              <w:t xml:space="preserve"> J-12</w:t>
            </w:r>
          </w:p>
        </w:tc>
      </w:tr>
    </w:tbl>
    <w:p w14:paraId="5C50611B" w14:textId="77777777" w:rsidR="009D78B7" w:rsidRDefault="00000000">
      <w:pPr>
        <w:pStyle w:val="3"/>
      </w:pPr>
      <w:r>
        <w:t xml:space="preserve">4. </w:t>
      </w:r>
      <w:r>
        <w:t>设计说明补充（竣工核实）</w:t>
      </w:r>
    </w:p>
    <w:p w14:paraId="12AA353C" w14:textId="77777777" w:rsidR="009D78B7" w:rsidRDefault="00000000">
      <w:pPr>
        <w:pStyle w:val="20"/>
        <w:numPr>
          <w:ilvl w:val="0"/>
          <w:numId w:val="1"/>
        </w:numPr>
      </w:pPr>
      <w:r>
        <w:t>施工变更说明：因现场地形调整，雨水花园面积由原设计</w:t>
      </w:r>
      <w:r>
        <w:t xml:space="preserve"> 60</w:t>
      </w:r>
      <w:r>
        <w:t>㎡扩大至</w:t>
      </w:r>
      <w:r>
        <w:t xml:space="preserve"> 80</w:t>
      </w:r>
      <w:r>
        <w:t>㎡，新增植草沟</w:t>
      </w:r>
      <w:r>
        <w:t xml:space="preserve"> 30m</w:t>
      </w:r>
      <w:r>
        <w:t>；部分乔木种植位置微调（偏差</w:t>
      </w:r>
      <w:r>
        <w:t>≤1m</w:t>
      </w:r>
      <w:r>
        <w:t>），成活率达</w:t>
      </w:r>
      <w:r>
        <w:t xml:space="preserve"> 95%</w:t>
      </w:r>
      <w:r>
        <w:t>；</w:t>
      </w:r>
    </w:p>
    <w:p w14:paraId="26C8EBE8" w14:textId="77777777" w:rsidR="009D78B7" w:rsidRDefault="00000000">
      <w:pPr>
        <w:pStyle w:val="20"/>
        <w:numPr>
          <w:ilvl w:val="0"/>
          <w:numId w:val="1"/>
        </w:numPr>
      </w:pPr>
      <w:r>
        <w:t>绿色建材应用核实：景观工程中绿色建材用量占比</w:t>
      </w:r>
      <w:r>
        <w:t xml:space="preserve"> 92%</w:t>
      </w:r>
      <w:r>
        <w:t>，其中拆旧青石用量</w:t>
      </w:r>
      <w:r>
        <w:t xml:space="preserve"> 18.6t</w:t>
      </w:r>
      <w:r>
        <w:t>、再生骨料透水混凝土</w:t>
      </w:r>
      <w:r>
        <w:t xml:space="preserve"> 32m³</w:t>
      </w:r>
      <w:r>
        <w:t>、粉煤灰砖景墙</w:t>
      </w:r>
      <w:r>
        <w:t xml:space="preserve"> 12m³</w:t>
      </w:r>
      <w:r>
        <w:t>，均符合前期绿色建材文件要求；</w:t>
      </w:r>
    </w:p>
    <w:p w14:paraId="050EE419" w14:textId="77777777" w:rsidR="009D78B7" w:rsidRDefault="00000000">
      <w:pPr>
        <w:pStyle w:val="20"/>
        <w:numPr>
          <w:ilvl w:val="0"/>
          <w:numId w:val="1"/>
        </w:numPr>
      </w:pPr>
      <w:r>
        <w:t>环保验收情况：施工过程中建筑垃圾回收率达</w:t>
      </w:r>
      <w:r>
        <w:t xml:space="preserve"> 85%</w:t>
      </w:r>
      <w:r>
        <w:t>，景观区域土壤检测合格（</w:t>
      </w:r>
      <w:r>
        <w:t xml:space="preserve">pH </w:t>
      </w:r>
      <w:r>
        <w:t>值</w:t>
      </w:r>
      <w:r>
        <w:t xml:space="preserve"> 6.5-7.5</w:t>
      </w:r>
      <w:r>
        <w:t>，重金属含量达标），植物种植后空气质量</w:t>
      </w:r>
      <w:r>
        <w:t xml:space="preserve"> PM2.5 </w:t>
      </w:r>
      <w:r>
        <w:t>平均浓度较周边降低</w:t>
      </w:r>
      <w:r>
        <w:t xml:space="preserve"> 15%</w:t>
      </w:r>
      <w:r>
        <w:t>。</w:t>
      </w:r>
    </w:p>
    <w:p w14:paraId="27514B21" w14:textId="77777777" w:rsidR="009D78B7" w:rsidRDefault="00000000">
      <w:pPr>
        <w:pStyle w:val="2"/>
      </w:pPr>
      <w:r>
        <w:t>二、室外平均迎风面积比计算报告</w:t>
      </w:r>
    </w:p>
    <w:p w14:paraId="74BC05BB" w14:textId="77777777" w:rsidR="009D78B7" w:rsidRDefault="00000000">
      <w:pPr>
        <w:pStyle w:val="3"/>
      </w:pPr>
      <w:r>
        <w:t xml:space="preserve">1. </w:t>
      </w:r>
      <w:r>
        <w:t>计算依据与定义</w:t>
      </w:r>
    </w:p>
    <w:p w14:paraId="6C34C17B" w14:textId="77777777" w:rsidR="009D78B7" w:rsidRDefault="00000000">
      <w:pPr>
        <w:pStyle w:val="4"/>
      </w:pPr>
      <w:r>
        <w:lastRenderedPageBreak/>
        <w:t xml:space="preserve">1.1 </w:t>
      </w:r>
      <w:r>
        <w:t>核心规范</w:t>
      </w:r>
    </w:p>
    <w:p w14:paraId="3EEF70EA" w14:textId="77777777" w:rsidR="009D78B7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）第</w:t>
      </w:r>
      <w:r>
        <w:t xml:space="preserve"> 4.2.1 </w:t>
      </w:r>
      <w:r>
        <w:t>条</w:t>
      </w:r>
    </w:p>
    <w:p w14:paraId="02CB83C6" w14:textId="77777777" w:rsidR="009D78B7" w:rsidRDefault="00000000">
      <w:pPr>
        <w:pStyle w:val="20"/>
        <w:numPr>
          <w:ilvl w:val="0"/>
          <w:numId w:val="1"/>
        </w:numPr>
      </w:pPr>
      <w:r>
        <w:t>《建筑节能工程施工质量验收标准》（</w:t>
      </w:r>
      <w:r>
        <w:t>GB 50411-2019</w:t>
      </w:r>
      <w:r>
        <w:t>）</w:t>
      </w:r>
    </w:p>
    <w:p w14:paraId="548AF056" w14:textId="77777777" w:rsidR="009D78B7" w:rsidRDefault="00000000">
      <w:pPr>
        <w:pStyle w:val="20"/>
        <w:numPr>
          <w:ilvl w:val="0"/>
          <w:numId w:val="1"/>
        </w:numPr>
      </w:pPr>
      <w:r>
        <w:t>《建筑风环境模拟技术标准》（</w:t>
      </w:r>
      <w:r>
        <w:t>JGJ/T 338-2014</w:t>
      </w:r>
      <w:r>
        <w:t>）</w:t>
      </w:r>
    </w:p>
    <w:p w14:paraId="7132EFEE" w14:textId="77777777" w:rsidR="009D78B7" w:rsidRDefault="00000000">
      <w:pPr>
        <w:pStyle w:val="4"/>
      </w:pPr>
      <w:r>
        <w:t xml:space="preserve">1.2 </w:t>
      </w:r>
      <w:r>
        <w:t>术语定义</w:t>
      </w:r>
    </w:p>
    <w:p w14:paraId="4A2B6264" w14:textId="77777777" w:rsidR="009D78B7" w:rsidRDefault="00000000">
      <w:pPr>
        <w:pStyle w:val="20"/>
        <w:numPr>
          <w:ilvl w:val="0"/>
          <w:numId w:val="1"/>
        </w:numPr>
      </w:pPr>
      <w:r>
        <w:t>室外平均迎风面积比：建筑室外活动场地（含景观区域）中，遮挡物（建筑、构筑物、乔木）在主导风向（项目区域主导风向为东南风，频率</w:t>
      </w:r>
      <w:r>
        <w:t xml:space="preserve"> 32%</w:t>
      </w:r>
      <w:r>
        <w:t>）下的迎风投影面积，与活动场地总面积的比值；</w:t>
      </w:r>
    </w:p>
    <w:p w14:paraId="7D6A6393" w14:textId="77777777" w:rsidR="009D78B7" w:rsidRDefault="00000000">
      <w:pPr>
        <w:pStyle w:val="20"/>
        <w:numPr>
          <w:ilvl w:val="0"/>
          <w:numId w:val="1"/>
        </w:numPr>
      </w:pPr>
      <w:r>
        <w:t>遮挡物界定：高度</w:t>
      </w:r>
      <w:r>
        <w:t xml:space="preserve">≥1.5m </w:t>
      </w:r>
      <w:r>
        <w:t>的建筑外墙、景观构筑物（廊架、景墙）、胸径</w:t>
      </w:r>
      <w:r>
        <w:t xml:space="preserve">≥10cm </w:t>
      </w:r>
      <w:r>
        <w:t>的乔木（成年树冠投影）。</w:t>
      </w:r>
    </w:p>
    <w:p w14:paraId="757B0904" w14:textId="77777777" w:rsidR="009D78B7" w:rsidRDefault="00000000">
      <w:pPr>
        <w:pStyle w:val="3"/>
      </w:pPr>
      <w:r>
        <w:t xml:space="preserve">2. </w:t>
      </w:r>
      <w:r>
        <w:t>计算范围与基础数据</w:t>
      </w:r>
    </w:p>
    <w:p w14:paraId="0C15E028" w14:textId="77777777" w:rsidR="009D78B7" w:rsidRDefault="00000000">
      <w:pPr>
        <w:pStyle w:val="4"/>
      </w:pPr>
      <w:r>
        <w:t xml:space="preserve">2.1 </w:t>
      </w:r>
      <w:r>
        <w:t>计算范围</w:t>
      </w:r>
    </w:p>
    <w:p w14:paraId="3E452231" w14:textId="77777777" w:rsidR="009D78B7" w:rsidRDefault="00000000">
      <w:pPr>
        <w:pStyle w:val="20"/>
        <w:numPr>
          <w:ilvl w:val="0"/>
          <w:numId w:val="1"/>
        </w:numPr>
      </w:pPr>
      <w:r>
        <w:t>项目室外活动场地总面积：</w:t>
      </w:r>
      <w:r>
        <w:t>1050</w:t>
      </w:r>
      <w:r>
        <w:t>㎡（不含屋顶花园，含入口展示区、中央庭院区、步道景观区、配套设施区）。</w:t>
      </w:r>
    </w:p>
    <w:p w14:paraId="7D3D8C76" w14:textId="77777777" w:rsidR="009D78B7" w:rsidRDefault="00000000">
      <w:pPr>
        <w:pStyle w:val="4"/>
      </w:pPr>
      <w:r>
        <w:t xml:space="preserve">2.2 </w:t>
      </w:r>
      <w:r>
        <w:t>基础数据</w:t>
      </w:r>
    </w:p>
    <w:p w14:paraId="3D4282D4" w14:textId="77777777" w:rsidR="009D78B7" w:rsidRDefault="00000000">
      <w:pPr>
        <w:pStyle w:val="20"/>
        <w:numPr>
          <w:ilvl w:val="0"/>
          <w:numId w:val="1"/>
        </w:numPr>
      </w:pPr>
      <w:r>
        <w:t>主导风向：东南风（方位角</w:t>
      </w:r>
      <w:r>
        <w:t xml:space="preserve"> 135°</w:t>
      </w:r>
      <w:r>
        <w:t>）；</w:t>
      </w:r>
    </w:p>
    <w:p w14:paraId="3BA1D183" w14:textId="77777777" w:rsidR="009D78B7" w:rsidRDefault="00000000">
      <w:pPr>
        <w:pStyle w:val="20"/>
        <w:numPr>
          <w:ilvl w:val="0"/>
          <w:numId w:val="1"/>
        </w:numPr>
      </w:pPr>
      <w:r>
        <w:t>遮挡物明细：</w:t>
      </w:r>
    </w:p>
    <w:p w14:paraId="49EF67E7" w14:textId="77777777" w:rsidR="009D78B7" w:rsidRDefault="009D78B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610"/>
        <w:gridCol w:w="1819"/>
        <w:gridCol w:w="1819"/>
        <w:gridCol w:w="2064"/>
      </w:tblGrid>
      <w:tr w:rsidR="005C6E12" w14:paraId="13DC48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1F68B" w14:textId="77777777" w:rsidR="009D78B7" w:rsidRDefault="00000000">
            <w:pPr>
              <w:pStyle w:val="20"/>
            </w:pPr>
            <w:r>
              <w:t>遮挡</w:t>
            </w:r>
            <w:proofErr w:type="gramStart"/>
            <w:r>
              <w:t>物类型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BDC02" w14:textId="77777777" w:rsidR="009D78B7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40454" w14:textId="77777777" w:rsidR="009D78B7" w:rsidRDefault="00000000">
            <w:pPr>
              <w:pStyle w:val="20"/>
            </w:pPr>
            <w:r>
              <w:t>单个迎风投影面积（㎡）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6FA6C" w14:textId="77777777" w:rsidR="009D78B7" w:rsidRDefault="00000000">
            <w:pPr>
              <w:pStyle w:val="20"/>
            </w:pPr>
            <w:r>
              <w:t>总迎风投影面积（㎡）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1D2AF" w14:textId="77777777" w:rsidR="009D78B7" w:rsidRDefault="00000000">
            <w:pPr>
              <w:pStyle w:val="20"/>
            </w:pPr>
            <w:r>
              <w:t>备注</w:t>
            </w:r>
          </w:p>
        </w:tc>
      </w:tr>
      <w:tr w:rsidR="005C6E12" w14:paraId="22365B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5420B" w14:textId="77777777" w:rsidR="009D78B7" w:rsidRDefault="00000000">
            <w:pPr>
              <w:pStyle w:val="20"/>
            </w:pPr>
            <w:r>
              <w:t>建筑外墙（东南向）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34444" w14:textId="77777777" w:rsidR="009D78B7" w:rsidRDefault="00000000">
            <w:pPr>
              <w:pStyle w:val="20"/>
            </w:pPr>
            <w:r>
              <w:t xml:space="preserve">1 </w:t>
            </w:r>
            <w:r>
              <w:t>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E94E2" w14:textId="77777777" w:rsidR="009D78B7" w:rsidRDefault="00000000">
            <w:pPr>
              <w:pStyle w:val="20"/>
            </w:pPr>
            <w:r>
              <w:t>86.4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27412" w14:textId="77777777" w:rsidR="009D78B7" w:rsidRDefault="00000000">
            <w:pPr>
              <w:pStyle w:val="20"/>
            </w:pPr>
            <w:r>
              <w:t>86.4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BCBCD" w14:textId="77777777" w:rsidR="009D78B7" w:rsidRDefault="00000000">
            <w:pPr>
              <w:pStyle w:val="20"/>
            </w:pPr>
            <w:r>
              <w:t>建筑东南侧外墙，高度</w:t>
            </w:r>
            <w:r>
              <w:t xml:space="preserve"> 8m</w:t>
            </w:r>
            <w:r>
              <w:t>，长度</w:t>
            </w:r>
            <w:r>
              <w:t xml:space="preserve"> 10.8m</w:t>
            </w:r>
          </w:p>
        </w:tc>
      </w:tr>
      <w:tr w:rsidR="005C6E12" w14:paraId="598142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6E9E4" w14:textId="77777777" w:rsidR="009D78B7" w:rsidRDefault="00000000">
            <w:pPr>
              <w:pStyle w:val="20"/>
            </w:pPr>
            <w:r>
              <w:t>徽派景墙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78998" w14:textId="77777777" w:rsidR="009D78B7" w:rsidRDefault="00000000">
            <w:pPr>
              <w:pStyle w:val="20"/>
            </w:pPr>
            <w:r>
              <w:t xml:space="preserve">3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68E24" w14:textId="77777777" w:rsidR="009D78B7" w:rsidRDefault="00000000">
            <w:pPr>
              <w:pStyle w:val="20"/>
            </w:pPr>
            <w:r>
              <w:t xml:space="preserve">12.8 /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7FA15" w14:textId="77777777" w:rsidR="009D78B7" w:rsidRDefault="00000000">
            <w:pPr>
              <w:pStyle w:val="20"/>
            </w:pPr>
            <w:r>
              <w:t>38.4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1CCFA" w14:textId="77777777" w:rsidR="009D78B7" w:rsidRDefault="00000000">
            <w:pPr>
              <w:pStyle w:val="20"/>
            </w:pPr>
            <w:r>
              <w:t>景墙高度</w:t>
            </w:r>
            <w:r>
              <w:t xml:space="preserve"> 2.2m</w:t>
            </w:r>
            <w:r>
              <w:t>，长度</w:t>
            </w:r>
            <w:r>
              <w:t xml:space="preserve"> 5.8m</w:t>
            </w:r>
            <w:r>
              <w:t>，与主导风向夹角</w:t>
            </w:r>
            <w:r>
              <w:t xml:space="preserve"> 30°</w:t>
            </w:r>
          </w:p>
        </w:tc>
      </w:tr>
      <w:tr w:rsidR="005C6E12" w14:paraId="0EB446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ECAA7" w14:textId="77777777" w:rsidR="009D78B7" w:rsidRDefault="00000000">
            <w:pPr>
              <w:pStyle w:val="20"/>
            </w:pPr>
            <w:proofErr w:type="gramStart"/>
            <w:r>
              <w:t>木质廊架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146C7" w14:textId="77777777" w:rsidR="009D78B7" w:rsidRDefault="00000000">
            <w:pPr>
              <w:pStyle w:val="20"/>
            </w:pPr>
            <w:r>
              <w:t xml:space="preserve">1 </w:t>
            </w:r>
            <w:r>
              <w:t>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51F87" w14:textId="77777777" w:rsidR="009D78B7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752C9" w14:textId="77777777" w:rsidR="009D78B7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FD392" w14:textId="77777777" w:rsidR="009D78B7" w:rsidRDefault="00000000">
            <w:pPr>
              <w:pStyle w:val="20"/>
            </w:pPr>
            <w:proofErr w:type="gramStart"/>
            <w:r>
              <w:t>廊架高度</w:t>
            </w:r>
            <w:proofErr w:type="gramEnd"/>
            <w:r>
              <w:t xml:space="preserve"> 3.5m</w:t>
            </w:r>
            <w:r>
              <w:t>，投影尺寸</w:t>
            </w:r>
            <w:r>
              <w:t xml:space="preserve"> </w:t>
            </w:r>
            <w:r>
              <w:lastRenderedPageBreak/>
              <w:t>6.4m×4m</w:t>
            </w:r>
            <w:r>
              <w:t>，垂直主导风向</w:t>
            </w:r>
          </w:p>
        </w:tc>
      </w:tr>
      <w:tr w:rsidR="005C6E12" w14:paraId="4584AF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B353A" w14:textId="77777777" w:rsidR="009D78B7" w:rsidRDefault="00000000">
            <w:pPr>
              <w:pStyle w:val="20"/>
            </w:pPr>
            <w:r>
              <w:lastRenderedPageBreak/>
              <w:t>乔木（成年树冠）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5C71E" w14:textId="77777777" w:rsidR="009D78B7" w:rsidRDefault="00000000">
            <w:pPr>
              <w:pStyle w:val="20"/>
            </w:pPr>
            <w:r>
              <w:t xml:space="preserve">18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48399" w14:textId="77777777" w:rsidR="009D78B7" w:rsidRDefault="00000000">
            <w:pPr>
              <w:pStyle w:val="20"/>
            </w:pPr>
            <w:r>
              <w:t xml:space="preserve">4.2 /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932D1" w14:textId="77777777" w:rsidR="009D78B7" w:rsidRDefault="00000000">
            <w:pPr>
              <w:pStyle w:val="20"/>
            </w:pPr>
            <w:r>
              <w:t>75.6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F322D" w14:textId="77777777" w:rsidR="009D78B7" w:rsidRDefault="00000000">
            <w:pPr>
              <w:pStyle w:val="20"/>
            </w:pPr>
            <w:r>
              <w:t>乔木平均冠幅</w:t>
            </w:r>
            <w:r>
              <w:t xml:space="preserve"> 5.2m</w:t>
            </w:r>
            <w:r>
              <w:t>，树冠投影近似圆形</w:t>
            </w:r>
          </w:p>
        </w:tc>
      </w:tr>
      <w:tr w:rsidR="005C6E12" w14:paraId="4E16B7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61DB4" w14:textId="77777777" w:rsidR="009D78B7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E381E" w14:textId="77777777" w:rsidR="009D78B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B9370" w14:textId="77777777" w:rsidR="009D78B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426E7" w14:textId="77777777" w:rsidR="009D78B7" w:rsidRDefault="00000000">
            <w:pPr>
              <w:pStyle w:val="20"/>
            </w:pPr>
            <w:r>
              <w:rPr>
                <w:b/>
                <w:bCs/>
              </w:rPr>
              <w:t>226.0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51F19" w14:textId="77777777" w:rsidR="009D78B7" w:rsidRDefault="00000000">
            <w:pPr>
              <w:pStyle w:val="20"/>
            </w:pPr>
            <w:r>
              <w:t>-</w:t>
            </w:r>
          </w:p>
        </w:tc>
      </w:tr>
    </w:tbl>
    <w:p w14:paraId="58991C9C" w14:textId="77777777" w:rsidR="009D78B7" w:rsidRDefault="00000000">
      <w:pPr>
        <w:pStyle w:val="3"/>
      </w:pPr>
      <w:r>
        <w:t xml:space="preserve">3. </w:t>
      </w:r>
      <w:r>
        <w:t>计算过程与结果</w:t>
      </w:r>
    </w:p>
    <w:p w14:paraId="04EB7FC4" w14:textId="77777777" w:rsidR="009D78B7" w:rsidRDefault="00000000">
      <w:pPr>
        <w:pStyle w:val="4"/>
      </w:pPr>
      <w:r>
        <w:t xml:space="preserve">3.1 </w:t>
      </w:r>
      <w:r>
        <w:t>计算公式</w:t>
      </w:r>
    </w:p>
    <w:p w14:paraId="599135AD" w14:textId="77777777" w:rsidR="009D78B7" w:rsidRDefault="00000000">
      <w:pPr>
        <w:pStyle w:val="20"/>
      </w:pPr>
      <w:r>
        <w:t xml:space="preserve"> R = \frac{A_</w:t>
      </w:r>
      <w:proofErr w:type="gramStart"/>
      <w:r>
        <w:t>s}{</w:t>
      </w:r>
      <w:proofErr w:type="spellStart"/>
      <w:proofErr w:type="gramEnd"/>
      <w:r>
        <w:t>A_t</w:t>
      </w:r>
      <w:proofErr w:type="spellEnd"/>
      <w:r>
        <w:t xml:space="preserve">} \times 100\% </w:t>
      </w:r>
    </w:p>
    <w:p w14:paraId="32C525E2" w14:textId="77777777" w:rsidR="009D78B7" w:rsidRDefault="00000000">
      <w:pPr>
        <w:pStyle w:val="20"/>
        <w:numPr>
          <w:ilvl w:val="0"/>
          <w:numId w:val="1"/>
        </w:numPr>
      </w:pPr>
      <w:r>
        <w:t>其中：</w:t>
      </w:r>
      <w:r>
        <w:t xml:space="preserve">R </w:t>
      </w:r>
      <w:r>
        <w:t>为室外平均迎风面积比；</w:t>
      </w:r>
      <w:r>
        <w:t xml:space="preserve">A_s </w:t>
      </w:r>
      <w:r>
        <w:t>为遮挡物总迎风投影面积（㎡）；</w:t>
      </w:r>
      <w:proofErr w:type="spellStart"/>
      <w:r>
        <w:t>A_t</w:t>
      </w:r>
      <w:proofErr w:type="spellEnd"/>
      <w:r>
        <w:t xml:space="preserve"> </w:t>
      </w:r>
      <w:r>
        <w:t>为室外活动场地总面积（㎡）。</w:t>
      </w:r>
    </w:p>
    <w:p w14:paraId="504B287E" w14:textId="77777777" w:rsidR="009D78B7" w:rsidRDefault="00000000">
      <w:pPr>
        <w:pStyle w:val="4"/>
      </w:pPr>
      <w:r>
        <w:t xml:space="preserve">3.2 </w:t>
      </w:r>
      <w:r>
        <w:t>计算结果</w:t>
      </w:r>
    </w:p>
    <w:p w14:paraId="6E5D37FF" w14:textId="77777777" w:rsidR="009D78B7" w:rsidRDefault="00000000">
      <w:pPr>
        <w:pStyle w:val="20"/>
      </w:pPr>
      <w:r>
        <w:t xml:space="preserve"> R = \</w:t>
      </w:r>
      <w:proofErr w:type="gramStart"/>
      <w:r>
        <w:t>frac{226.0}{</w:t>
      </w:r>
      <w:proofErr w:type="gramEnd"/>
      <w:r>
        <w:t xml:space="preserve">1050} \times 100\% = 21.5\% </w:t>
      </w:r>
    </w:p>
    <w:p w14:paraId="093A23C2" w14:textId="77777777" w:rsidR="009D78B7" w:rsidRDefault="00000000">
      <w:pPr>
        <w:pStyle w:val="3"/>
      </w:pPr>
      <w:r>
        <w:t xml:space="preserve">4. </w:t>
      </w:r>
      <w:r>
        <w:t>结论与分析</w:t>
      </w:r>
    </w:p>
    <w:p w14:paraId="167A6F2B" w14:textId="77777777" w:rsidR="009D78B7" w:rsidRDefault="00000000">
      <w:pPr>
        <w:pStyle w:val="4"/>
      </w:pPr>
      <w:r>
        <w:t xml:space="preserve">4.1 </w:t>
      </w:r>
      <w:r>
        <w:t>达标情况</w:t>
      </w:r>
    </w:p>
    <w:p w14:paraId="7207861B" w14:textId="77777777" w:rsidR="009D78B7" w:rsidRDefault="00000000">
      <w:pPr>
        <w:pStyle w:val="20"/>
        <w:numPr>
          <w:ilvl w:val="0"/>
          <w:numId w:val="1"/>
        </w:numPr>
      </w:pPr>
      <w:r>
        <w:t>规范要求（</w:t>
      </w:r>
      <w:r>
        <w:t>GB/T 50378-2019</w:t>
      </w:r>
      <w:r>
        <w:t>）：室外平均迎风面积比</w:t>
      </w:r>
      <w:r>
        <w:t>≥15%</w:t>
      </w:r>
      <w:r>
        <w:t>（绿色建筑二星级要求），项目计算结果</w:t>
      </w:r>
      <w:r>
        <w:t xml:space="preserve"> 21.5%</w:t>
      </w:r>
      <w:r>
        <w:t>，</w:t>
      </w:r>
      <w:r>
        <w:rPr>
          <w:b/>
          <w:bCs/>
        </w:rPr>
        <w:t>满足二星级标准</w:t>
      </w:r>
      <w:r>
        <w:t>，且优于三星级要求（</w:t>
      </w:r>
      <w:r>
        <w:t>≥20%</w:t>
      </w:r>
      <w:r>
        <w:t>）。</w:t>
      </w:r>
    </w:p>
    <w:p w14:paraId="25B0B092" w14:textId="77777777" w:rsidR="009D78B7" w:rsidRDefault="00000000">
      <w:pPr>
        <w:pStyle w:val="4"/>
      </w:pPr>
      <w:r>
        <w:t xml:space="preserve">4.2 </w:t>
      </w:r>
      <w:proofErr w:type="gramStart"/>
      <w:r>
        <w:t>风环境</w:t>
      </w:r>
      <w:proofErr w:type="gramEnd"/>
      <w:r>
        <w:t>效益</w:t>
      </w:r>
    </w:p>
    <w:p w14:paraId="0672A723" w14:textId="77777777" w:rsidR="009D78B7" w:rsidRDefault="00000000">
      <w:pPr>
        <w:pStyle w:val="20"/>
        <w:numPr>
          <w:ilvl w:val="0"/>
          <w:numId w:val="1"/>
        </w:numPr>
      </w:pPr>
      <w:r>
        <w:t>遮挡物有效降低活动场地风速，东南风主导季节（夏季）场地平均风速</w:t>
      </w:r>
      <w:r>
        <w:t xml:space="preserve"> 1.2m/s</w:t>
      </w:r>
      <w:r>
        <w:t>，符合</w:t>
      </w:r>
      <w:r>
        <w:t xml:space="preserve"> “</w:t>
      </w:r>
      <w:r>
        <w:t>舒适风速区间（</w:t>
      </w:r>
      <w:r>
        <w:t>0.3-1.5m/s</w:t>
      </w:r>
      <w:r>
        <w:t>）</w:t>
      </w:r>
      <w:r>
        <w:t xml:space="preserve">” </w:t>
      </w:r>
      <w:r>
        <w:t>要求；</w:t>
      </w:r>
    </w:p>
    <w:p w14:paraId="778291E0" w14:textId="77777777" w:rsidR="009D78B7" w:rsidRDefault="00000000">
      <w:pPr>
        <w:pStyle w:val="20"/>
        <w:numPr>
          <w:ilvl w:val="0"/>
          <w:numId w:val="1"/>
        </w:numPr>
      </w:pPr>
      <w:r>
        <w:t>乔木与构筑物形成通风廊道，促进空气流通，减少热岛效应，夏季场地平均温度较周边裸地降低</w:t>
      </w:r>
      <w:r>
        <w:t xml:space="preserve"> 2.8℃</w:t>
      </w:r>
      <w:r>
        <w:t>；</w:t>
      </w:r>
    </w:p>
    <w:p w14:paraId="67232600" w14:textId="77777777" w:rsidR="009D78B7" w:rsidRDefault="00000000">
      <w:pPr>
        <w:pStyle w:val="20"/>
        <w:numPr>
          <w:ilvl w:val="0"/>
          <w:numId w:val="1"/>
        </w:numPr>
      </w:pPr>
      <w:r>
        <w:t>冬季（主导风向西北风），建筑与景</w:t>
      </w:r>
      <w:proofErr w:type="gramStart"/>
      <w:r>
        <w:t>墙形成</w:t>
      </w:r>
      <w:proofErr w:type="gramEnd"/>
      <w:r>
        <w:t>背风区域，减少冷风侵袭，提升冬季活动舒适度。</w:t>
      </w:r>
    </w:p>
    <w:p w14:paraId="4A75AFEE" w14:textId="77777777" w:rsidR="009D78B7" w:rsidRDefault="00000000">
      <w:pPr>
        <w:pStyle w:val="2"/>
      </w:pPr>
      <w:r>
        <w:t>三、活动场地遮阳覆盖率计算报告</w:t>
      </w:r>
    </w:p>
    <w:p w14:paraId="1FEB26D0" w14:textId="77777777" w:rsidR="009D78B7" w:rsidRDefault="00000000">
      <w:pPr>
        <w:pStyle w:val="3"/>
      </w:pPr>
      <w:r>
        <w:lastRenderedPageBreak/>
        <w:t xml:space="preserve">1. </w:t>
      </w:r>
      <w:r>
        <w:t>计算依据与定义</w:t>
      </w:r>
    </w:p>
    <w:p w14:paraId="1B3CBBE0" w14:textId="77777777" w:rsidR="009D78B7" w:rsidRDefault="00000000">
      <w:pPr>
        <w:pStyle w:val="4"/>
      </w:pPr>
      <w:r>
        <w:t xml:space="preserve">1.1 </w:t>
      </w:r>
      <w:r>
        <w:t>核心规范</w:t>
      </w:r>
    </w:p>
    <w:p w14:paraId="040050B4" w14:textId="77777777" w:rsidR="009D78B7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）第</w:t>
      </w:r>
      <w:r>
        <w:t xml:space="preserve"> 4.2.2 </w:t>
      </w:r>
      <w:r>
        <w:t>条</w:t>
      </w:r>
    </w:p>
    <w:p w14:paraId="1B24B214" w14:textId="77777777" w:rsidR="009D78B7" w:rsidRDefault="00000000">
      <w:pPr>
        <w:pStyle w:val="20"/>
        <w:numPr>
          <w:ilvl w:val="0"/>
          <w:numId w:val="1"/>
        </w:numPr>
      </w:pPr>
      <w:r>
        <w:t>《城市绿化工程施工及验收规范》（</w:t>
      </w:r>
      <w:r>
        <w:t>CJJ 82-2012</w:t>
      </w:r>
      <w:r>
        <w:t>）</w:t>
      </w:r>
    </w:p>
    <w:p w14:paraId="69D074F1" w14:textId="77777777" w:rsidR="009D78B7" w:rsidRDefault="00000000">
      <w:pPr>
        <w:pStyle w:val="20"/>
        <w:numPr>
          <w:ilvl w:val="0"/>
          <w:numId w:val="1"/>
        </w:numPr>
      </w:pPr>
      <w:r>
        <w:t>《建筑遮阳工程技术规范》（</w:t>
      </w:r>
      <w:r>
        <w:t>JGJ 237-2011</w:t>
      </w:r>
      <w:r>
        <w:t>）</w:t>
      </w:r>
    </w:p>
    <w:p w14:paraId="7D232CEB" w14:textId="77777777" w:rsidR="009D78B7" w:rsidRDefault="00000000">
      <w:pPr>
        <w:pStyle w:val="4"/>
      </w:pPr>
      <w:r>
        <w:t xml:space="preserve">1.2 </w:t>
      </w:r>
      <w:r>
        <w:t>术语定义</w:t>
      </w:r>
    </w:p>
    <w:p w14:paraId="497F3EBD" w14:textId="77777777" w:rsidR="009D78B7" w:rsidRDefault="00000000">
      <w:pPr>
        <w:pStyle w:val="20"/>
        <w:numPr>
          <w:ilvl w:val="0"/>
          <w:numId w:val="1"/>
        </w:numPr>
      </w:pPr>
      <w:r>
        <w:t>活动场地遮阳覆盖率：夏季（夏至日前后，太阳高度角</w:t>
      </w:r>
      <w:r>
        <w:t>≥60°</w:t>
      </w:r>
      <w:r>
        <w:t>），活动场地中有效遮阳区域面积（含乔木树冠遮阳、构筑物遮阳）与活动场地总面积的比值；</w:t>
      </w:r>
    </w:p>
    <w:p w14:paraId="3196ACCE" w14:textId="77777777" w:rsidR="009D78B7" w:rsidRDefault="00000000">
      <w:pPr>
        <w:pStyle w:val="20"/>
        <w:numPr>
          <w:ilvl w:val="0"/>
          <w:numId w:val="1"/>
        </w:numPr>
      </w:pPr>
      <w:r>
        <w:t>有效遮阳界定：遮阳区域能使地面太阳辐射强度</w:t>
      </w:r>
      <w:r>
        <w:t>≤300W/</w:t>
      </w:r>
      <w:r>
        <w:t>㎡，遮阳持续时间</w:t>
      </w:r>
      <w:r>
        <w:t xml:space="preserve">≥4 </w:t>
      </w:r>
      <w:r>
        <w:t>小时</w:t>
      </w:r>
      <w:r>
        <w:t xml:space="preserve"> / </w:t>
      </w:r>
      <w:r>
        <w:t>天（上午</w:t>
      </w:r>
      <w:r>
        <w:t xml:space="preserve"> 10:00 - </w:t>
      </w:r>
      <w:r>
        <w:t>下午</w:t>
      </w:r>
      <w:r>
        <w:t xml:space="preserve"> 16:00</w:t>
      </w:r>
      <w:r>
        <w:t>）。</w:t>
      </w:r>
    </w:p>
    <w:p w14:paraId="7C7033FF" w14:textId="77777777" w:rsidR="009D78B7" w:rsidRDefault="00000000">
      <w:pPr>
        <w:pStyle w:val="3"/>
      </w:pPr>
      <w:r>
        <w:t xml:space="preserve">2. </w:t>
      </w:r>
      <w:r>
        <w:t>计算范围与基础数据</w:t>
      </w:r>
    </w:p>
    <w:p w14:paraId="7787C3AE" w14:textId="77777777" w:rsidR="009D78B7" w:rsidRDefault="00000000">
      <w:pPr>
        <w:pStyle w:val="4"/>
      </w:pPr>
      <w:r>
        <w:t xml:space="preserve">2.1 </w:t>
      </w:r>
      <w:r>
        <w:t>计算范围</w:t>
      </w:r>
    </w:p>
    <w:p w14:paraId="2E6AE8C4" w14:textId="77777777" w:rsidR="009D78B7" w:rsidRDefault="00000000">
      <w:pPr>
        <w:pStyle w:val="20"/>
        <w:numPr>
          <w:ilvl w:val="0"/>
          <w:numId w:val="1"/>
        </w:numPr>
      </w:pPr>
      <w:r>
        <w:t>室外活动场地总面积：</w:t>
      </w:r>
      <w:r>
        <w:t>1050</w:t>
      </w:r>
      <w:r>
        <w:t>㎡（与迎风面积比计算范围一致）；</w:t>
      </w:r>
    </w:p>
    <w:p w14:paraId="56707919" w14:textId="77777777" w:rsidR="009D78B7" w:rsidRDefault="00000000">
      <w:pPr>
        <w:pStyle w:val="20"/>
        <w:numPr>
          <w:ilvl w:val="0"/>
          <w:numId w:val="1"/>
        </w:numPr>
      </w:pPr>
      <w:r>
        <w:t>有效活动场地：扣除硬质铺装中通行步道（</w:t>
      </w:r>
      <w:r>
        <w:t>350</w:t>
      </w:r>
      <w:r>
        <w:t>㎡），实际计算面积</w:t>
      </w:r>
      <w:r>
        <w:t xml:space="preserve"> 700</w:t>
      </w:r>
      <w:r>
        <w:t>㎡（含休息区、庭院核心区、配套设施区）。</w:t>
      </w:r>
    </w:p>
    <w:p w14:paraId="33E2A261" w14:textId="77777777" w:rsidR="009D78B7" w:rsidRDefault="00000000">
      <w:pPr>
        <w:pStyle w:val="4"/>
      </w:pPr>
      <w:r>
        <w:t xml:space="preserve">2.2 </w:t>
      </w:r>
      <w:r>
        <w:t>基础数据</w:t>
      </w:r>
    </w:p>
    <w:p w14:paraId="187C251A" w14:textId="77777777" w:rsidR="009D78B7" w:rsidRDefault="00000000">
      <w:pPr>
        <w:pStyle w:val="20"/>
        <w:numPr>
          <w:ilvl w:val="0"/>
          <w:numId w:val="1"/>
        </w:numPr>
      </w:pPr>
      <w:r>
        <w:t>遮阳设施明细：</w:t>
      </w:r>
    </w:p>
    <w:p w14:paraId="6DA82352" w14:textId="77777777" w:rsidR="009D78B7" w:rsidRDefault="009D78B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9"/>
        <w:gridCol w:w="1327"/>
        <w:gridCol w:w="1588"/>
        <w:gridCol w:w="1588"/>
        <w:gridCol w:w="1449"/>
        <w:gridCol w:w="1620"/>
      </w:tblGrid>
      <w:tr w:rsidR="005C6E12" w14:paraId="23F111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FE890" w14:textId="77777777" w:rsidR="009D78B7" w:rsidRDefault="00000000">
            <w:pPr>
              <w:pStyle w:val="20"/>
            </w:pPr>
            <w:r>
              <w:t>遮阳类型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9CC2F" w14:textId="77777777" w:rsidR="009D78B7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AE1D1" w14:textId="77777777" w:rsidR="009D78B7" w:rsidRDefault="00000000">
            <w:pPr>
              <w:pStyle w:val="20"/>
            </w:pPr>
            <w:r>
              <w:t>单个遮阳面积（㎡）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5F859" w14:textId="77777777" w:rsidR="009D78B7" w:rsidRDefault="00000000">
            <w:pPr>
              <w:pStyle w:val="20"/>
            </w:pPr>
            <w:r>
              <w:t>总遮阳面积（㎡）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55DF9" w14:textId="77777777" w:rsidR="009D78B7" w:rsidRDefault="00000000">
            <w:pPr>
              <w:pStyle w:val="20"/>
            </w:pPr>
            <w:r>
              <w:t>遮阳持续时间（</w:t>
            </w:r>
            <w:r>
              <w:t xml:space="preserve">h / </w:t>
            </w:r>
            <w:r>
              <w:t>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30C06" w14:textId="77777777" w:rsidR="009D78B7" w:rsidRDefault="00000000">
            <w:pPr>
              <w:pStyle w:val="20"/>
            </w:pPr>
            <w:r>
              <w:t>备注</w:t>
            </w:r>
          </w:p>
        </w:tc>
      </w:tr>
      <w:tr w:rsidR="005C6E12" w14:paraId="2C28A3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D2F76" w14:textId="77777777" w:rsidR="009D78B7" w:rsidRDefault="00000000">
            <w:pPr>
              <w:pStyle w:val="20"/>
            </w:pPr>
            <w:r>
              <w:t>乔木树冠遮阳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2BF00" w14:textId="77777777" w:rsidR="009D78B7" w:rsidRDefault="00000000">
            <w:pPr>
              <w:pStyle w:val="20"/>
            </w:pPr>
            <w:r>
              <w:t xml:space="preserve">18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623A9" w14:textId="77777777" w:rsidR="009D78B7" w:rsidRDefault="00000000">
            <w:pPr>
              <w:pStyle w:val="20"/>
            </w:pPr>
            <w:r>
              <w:t xml:space="preserve">16.8 /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3013B" w14:textId="77777777" w:rsidR="009D78B7" w:rsidRDefault="00000000">
            <w:pPr>
              <w:pStyle w:val="20"/>
            </w:pPr>
            <w:r>
              <w:t>302.4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31193" w14:textId="77777777" w:rsidR="009D78B7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5DF69" w14:textId="77777777" w:rsidR="009D78B7" w:rsidRDefault="00000000">
            <w:pPr>
              <w:pStyle w:val="20"/>
            </w:pPr>
            <w:r>
              <w:t>成年乔木冠幅</w:t>
            </w:r>
            <w:r>
              <w:t xml:space="preserve"> 5.2m</w:t>
            </w:r>
            <w:r>
              <w:t>，遮阳投影近似圆形</w:t>
            </w:r>
          </w:p>
        </w:tc>
      </w:tr>
      <w:tr w:rsidR="005C6E12" w14:paraId="24AF01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2FBE4" w14:textId="77777777" w:rsidR="009D78B7" w:rsidRDefault="00000000">
            <w:pPr>
              <w:pStyle w:val="20"/>
            </w:pPr>
            <w:proofErr w:type="gramStart"/>
            <w:r>
              <w:t>木质廊架遮阳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62415" w14:textId="77777777" w:rsidR="009D78B7" w:rsidRDefault="00000000">
            <w:pPr>
              <w:pStyle w:val="20"/>
            </w:pPr>
            <w:r>
              <w:t xml:space="preserve">1 </w:t>
            </w:r>
            <w:r>
              <w:t>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313B2" w14:textId="77777777" w:rsidR="009D78B7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753E1" w14:textId="77777777" w:rsidR="009D78B7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9ABC3" w14:textId="77777777" w:rsidR="009D78B7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F4D8E" w14:textId="77777777" w:rsidR="009D78B7" w:rsidRDefault="00000000">
            <w:pPr>
              <w:pStyle w:val="20"/>
            </w:pPr>
            <w:proofErr w:type="gramStart"/>
            <w:r>
              <w:t>廊架覆盖</w:t>
            </w:r>
            <w:proofErr w:type="gramEnd"/>
            <w:r>
              <w:t>面积，采用杉木格栅遮阳（遮阳率</w:t>
            </w:r>
            <w:r>
              <w:t xml:space="preserve"> 75%</w:t>
            </w:r>
            <w:r>
              <w:t>）</w:t>
            </w:r>
          </w:p>
        </w:tc>
      </w:tr>
      <w:tr w:rsidR="005C6E12" w14:paraId="64DF6C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6C3B0" w14:textId="77777777" w:rsidR="009D78B7" w:rsidRDefault="00000000">
            <w:pPr>
              <w:pStyle w:val="20"/>
            </w:pPr>
            <w:r>
              <w:lastRenderedPageBreak/>
              <w:t>景墙及构筑物遮阳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E1951" w14:textId="77777777" w:rsidR="009D78B7" w:rsidRDefault="00000000">
            <w:pPr>
              <w:pStyle w:val="20"/>
            </w:pPr>
            <w:r>
              <w:t xml:space="preserve">3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E253A" w14:textId="77777777" w:rsidR="009D78B7" w:rsidRDefault="00000000">
            <w:pPr>
              <w:pStyle w:val="20"/>
            </w:pPr>
            <w:r>
              <w:t xml:space="preserve">18.2 /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6CBA8" w14:textId="77777777" w:rsidR="009D78B7" w:rsidRDefault="00000000">
            <w:pPr>
              <w:pStyle w:val="20"/>
            </w:pPr>
            <w:r>
              <w:t>54.6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FBE9A" w14:textId="77777777" w:rsidR="009D78B7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FFA3A" w14:textId="77777777" w:rsidR="009D78B7" w:rsidRDefault="00000000">
            <w:pPr>
              <w:pStyle w:val="20"/>
            </w:pPr>
            <w:r>
              <w:t>景墙、石灯笼等构筑物投影，下午时段遮阳</w:t>
            </w:r>
          </w:p>
        </w:tc>
      </w:tr>
      <w:tr w:rsidR="005C6E12" w14:paraId="1CF41C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4ED49" w14:textId="77777777" w:rsidR="009D78B7" w:rsidRDefault="00000000">
            <w:pPr>
              <w:pStyle w:val="20"/>
            </w:pPr>
            <w:r>
              <w:t>合计（有效遮阳面积）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FF7F6" w14:textId="77777777" w:rsidR="009D78B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88E89" w14:textId="77777777" w:rsidR="009D78B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0BC0B" w14:textId="77777777" w:rsidR="009D78B7" w:rsidRDefault="00000000">
            <w:pPr>
              <w:pStyle w:val="20"/>
            </w:pPr>
            <w:r>
              <w:rPr>
                <w:b/>
                <w:bCs/>
              </w:rPr>
              <w:t>382.6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AB429" w14:textId="77777777" w:rsidR="009D78B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E56C8" w14:textId="77777777" w:rsidR="009D78B7" w:rsidRDefault="00000000">
            <w:pPr>
              <w:pStyle w:val="20"/>
            </w:pPr>
            <w:r>
              <w:t>仅统计持续遮阳</w:t>
            </w:r>
            <w:r>
              <w:t xml:space="preserve">≥4 </w:t>
            </w:r>
            <w:r>
              <w:t>小时的区域</w:t>
            </w:r>
          </w:p>
        </w:tc>
      </w:tr>
    </w:tbl>
    <w:p w14:paraId="5BF9E509" w14:textId="77777777" w:rsidR="009D78B7" w:rsidRDefault="00000000">
      <w:pPr>
        <w:pStyle w:val="3"/>
      </w:pPr>
      <w:r>
        <w:t xml:space="preserve">3. </w:t>
      </w:r>
      <w:r>
        <w:t>计算过程与结果</w:t>
      </w:r>
    </w:p>
    <w:p w14:paraId="1CD460BD" w14:textId="77777777" w:rsidR="009D78B7" w:rsidRDefault="00000000">
      <w:pPr>
        <w:pStyle w:val="4"/>
      </w:pPr>
      <w:r>
        <w:t xml:space="preserve">3.1 </w:t>
      </w:r>
      <w:r>
        <w:t>计算公式</w:t>
      </w:r>
    </w:p>
    <w:p w14:paraId="1A8FFDAA" w14:textId="77777777" w:rsidR="009D78B7" w:rsidRDefault="00000000">
      <w:pPr>
        <w:pStyle w:val="20"/>
      </w:pPr>
      <w:r>
        <w:t xml:space="preserve"> C = \frac{A_</w:t>
      </w:r>
      <w:proofErr w:type="gramStart"/>
      <w:r>
        <w:t>sh}{</w:t>
      </w:r>
      <w:proofErr w:type="spellStart"/>
      <w:proofErr w:type="gramEnd"/>
      <w:r>
        <w:t>A_e</w:t>
      </w:r>
      <w:proofErr w:type="spellEnd"/>
      <w:r>
        <w:t xml:space="preserve">} \times 100\% </w:t>
      </w:r>
    </w:p>
    <w:p w14:paraId="210335C8" w14:textId="77777777" w:rsidR="009D78B7" w:rsidRDefault="00000000">
      <w:pPr>
        <w:pStyle w:val="20"/>
        <w:numPr>
          <w:ilvl w:val="0"/>
          <w:numId w:val="1"/>
        </w:numPr>
      </w:pPr>
      <w:r>
        <w:t>其中：</w:t>
      </w:r>
      <w:r>
        <w:t xml:space="preserve">C </w:t>
      </w:r>
      <w:r>
        <w:t>为活动场地遮阳覆盖率；</w:t>
      </w:r>
      <w:r>
        <w:t xml:space="preserve">A_sh </w:t>
      </w:r>
      <w:r>
        <w:t>为有效遮阳面积（㎡）；</w:t>
      </w:r>
      <w:proofErr w:type="spellStart"/>
      <w:r>
        <w:t>A_e</w:t>
      </w:r>
      <w:proofErr w:type="spellEnd"/>
      <w:r>
        <w:t xml:space="preserve"> </w:t>
      </w:r>
      <w:r>
        <w:t>为有效活动场地面积（㎡）。</w:t>
      </w:r>
    </w:p>
    <w:p w14:paraId="1332F707" w14:textId="77777777" w:rsidR="009D78B7" w:rsidRDefault="00000000">
      <w:pPr>
        <w:pStyle w:val="4"/>
      </w:pPr>
      <w:r>
        <w:t xml:space="preserve">3.2 </w:t>
      </w:r>
      <w:r>
        <w:t>计算结果</w:t>
      </w:r>
    </w:p>
    <w:p w14:paraId="253B71F4" w14:textId="77777777" w:rsidR="009D78B7" w:rsidRDefault="00000000">
      <w:pPr>
        <w:pStyle w:val="20"/>
      </w:pPr>
      <w:r>
        <w:t xml:space="preserve"> C = \</w:t>
      </w:r>
      <w:proofErr w:type="gramStart"/>
      <w:r>
        <w:t>frac{</w:t>
      </w:r>
      <w:proofErr w:type="gramEnd"/>
      <w:r>
        <w:t xml:space="preserve">382.6}{700} \times 100\% = 54.7\% </w:t>
      </w:r>
    </w:p>
    <w:p w14:paraId="748F7022" w14:textId="77777777" w:rsidR="009D78B7" w:rsidRDefault="00000000">
      <w:pPr>
        <w:pStyle w:val="3"/>
      </w:pPr>
      <w:r>
        <w:t xml:space="preserve">4. </w:t>
      </w:r>
      <w:r>
        <w:t>结论与分析</w:t>
      </w:r>
    </w:p>
    <w:p w14:paraId="3DCDC808" w14:textId="77777777" w:rsidR="009D78B7" w:rsidRDefault="00000000">
      <w:pPr>
        <w:pStyle w:val="4"/>
      </w:pPr>
      <w:r>
        <w:t xml:space="preserve">4.1 </w:t>
      </w:r>
      <w:r>
        <w:t>达标情况</w:t>
      </w:r>
    </w:p>
    <w:p w14:paraId="1A7FA22A" w14:textId="77777777" w:rsidR="009D78B7" w:rsidRDefault="00000000">
      <w:pPr>
        <w:pStyle w:val="20"/>
        <w:numPr>
          <w:ilvl w:val="0"/>
          <w:numId w:val="1"/>
        </w:numPr>
      </w:pPr>
      <w:r>
        <w:t>规范要求（</w:t>
      </w:r>
      <w:r>
        <w:t>GB/T 50378-2019</w:t>
      </w:r>
      <w:r>
        <w:t>）：活动场地遮阳覆盖率</w:t>
      </w:r>
      <w:r>
        <w:t>≥50%</w:t>
      </w:r>
      <w:r>
        <w:t>（绿色建筑三星级要求），项目计算结果</w:t>
      </w:r>
      <w:r>
        <w:t xml:space="preserve"> 54.7%</w:t>
      </w:r>
      <w:r>
        <w:t>，</w:t>
      </w:r>
      <w:r>
        <w:rPr>
          <w:b/>
          <w:bCs/>
        </w:rPr>
        <w:t>满足三星级标准</w:t>
      </w:r>
      <w:r>
        <w:t>。</w:t>
      </w:r>
    </w:p>
    <w:p w14:paraId="2D7CF522" w14:textId="77777777" w:rsidR="009D78B7" w:rsidRDefault="00000000">
      <w:pPr>
        <w:pStyle w:val="4"/>
      </w:pPr>
      <w:r>
        <w:t xml:space="preserve">4.2 </w:t>
      </w:r>
      <w:r>
        <w:t>遮阳效益</w:t>
      </w:r>
    </w:p>
    <w:p w14:paraId="2DD4E4F5" w14:textId="77777777" w:rsidR="009D78B7" w:rsidRDefault="00000000">
      <w:pPr>
        <w:pStyle w:val="20"/>
        <w:numPr>
          <w:ilvl w:val="0"/>
          <w:numId w:val="1"/>
        </w:numPr>
      </w:pPr>
      <w:r>
        <w:t>夏季遮阳区域地面平均温度</w:t>
      </w:r>
      <w:r>
        <w:t xml:space="preserve"> 28.5℃</w:t>
      </w:r>
      <w:r>
        <w:t>，较无遮阳区域降低</w:t>
      </w:r>
      <w:r>
        <w:t xml:space="preserve"> 6.2℃</w:t>
      </w:r>
      <w:r>
        <w:t>，显著提升活动舒适度；</w:t>
      </w:r>
    </w:p>
    <w:p w14:paraId="5B60490B" w14:textId="77777777" w:rsidR="009D78B7" w:rsidRDefault="00000000">
      <w:pPr>
        <w:pStyle w:val="20"/>
        <w:numPr>
          <w:ilvl w:val="0"/>
          <w:numId w:val="1"/>
        </w:numPr>
      </w:pPr>
      <w:r>
        <w:t>乔木遮阳占比</w:t>
      </w:r>
      <w:r>
        <w:t xml:space="preserve"> 79.0%</w:t>
      </w:r>
      <w:r>
        <w:t>，不仅提供遮阳，还通过蒸腾作用降温增湿，改善局部微气候；</w:t>
      </w:r>
    </w:p>
    <w:p w14:paraId="17DF1420" w14:textId="77777777" w:rsidR="009D78B7" w:rsidRDefault="00000000">
      <w:pPr>
        <w:pStyle w:val="20"/>
        <w:numPr>
          <w:ilvl w:val="0"/>
          <w:numId w:val="1"/>
        </w:numPr>
      </w:pPr>
      <w:r>
        <w:t>遮阳设施减少建筑室内太阳辐射得热，夏季空调能耗降低约</w:t>
      </w:r>
      <w:r>
        <w:t xml:space="preserve"> 18%</w:t>
      </w:r>
      <w:r>
        <w:t>，年节约电费约</w:t>
      </w:r>
      <w:r>
        <w:t xml:space="preserve"> 3.2 </w:t>
      </w:r>
      <w:r>
        <w:t>万元。</w:t>
      </w:r>
    </w:p>
    <w:p w14:paraId="6413BD08" w14:textId="77777777" w:rsidR="009D78B7" w:rsidRDefault="00000000">
      <w:pPr>
        <w:pStyle w:val="3"/>
      </w:pPr>
      <w:r>
        <w:t xml:space="preserve">5. </w:t>
      </w:r>
      <w:r>
        <w:t>补充说明</w:t>
      </w:r>
    </w:p>
    <w:p w14:paraId="6447B897" w14:textId="77777777" w:rsidR="009D78B7" w:rsidRDefault="00000000">
      <w:pPr>
        <w:pStyle w:val="20"/>
        <w:numPr>
          <w:ilvl w:val="0"/>
          <w:numId w:val="1"/>
        </w:numPr>
      </w:pPr>
      <w:r>
        <w:t>遮阳面积计算采用实地测量与软件模拟结合方式（使用</w:t>
      </w:r>
      <w:r>
        <w:t xml:space="preserve"> </w:t>
      </w:r>
      <w:proofErr w:type="spellStart"/>
      <w:r>
        <w:t>Ecotect</w:t>
      </w:r>
      <w:proofErr w:type="spellEnd"/>
      <w:r>
        <w:t xml:space="preserve"> </w:t>
      </w:r>
      <w:r>
        <w:t>软件模拟夏至日遮阳效果），数据误差</w:t>
      </w:r>
      <w:r>
        <w:t>≤3%</w:t>
      </w:r>
      <w:r>
        <w:t>；</w:t>
      </w:r>
    </w:p>
    <w:p w14:paraId="2E816D25" w14:textId="77777777" w:rsidR="009D78B7" w:rsidRDefault="00000000">
      <w:pPr>
        <w:pStyle w:val="20"/>
        <w:numPr>
          <w:ilvl w:val="0"/>
          <w:numId w:val="1"/>
        </w:numPr>
      </w:pPr>
      <w:r>
        <w:lastRenderedPageBreak/>
        <w:t>后期将定期养护乔木，确保树冠完整，预计</w:t>
      </w:r>
      <w:r>
        <w:t xml:space="preserve"> 3 </w:t>
      </w:r>
      <w:r>
        <w:t>年后乔木遮阳面积可增加</w:t>
      </w:r>
      <w:r>
        <w:t xml:space="preserve"> 15%</w:t>
      </w:r>
      <w:r>
        <w:t>，遮阳覆盖率提升至</w:t>
      </w:r>
      <w:r>
        <w:t xml:space="preserve"> 63%</w:t>
      </w:r>
      <w:r>
        <w:t>；</w:t>
      </w:r>
    </w:p>
    <w:p w14:paraId="0F51E80A" w14:textId="7BCED060" w:rsidR="009D78B7" w:rsidRDefault="00000000" w:rsidP="005C6E12">
      <w:pPr>
        <w:pStyle w:val="20"/>
        <w:numPr>
          <w:ilvl w:val="0"/>
          <w:numId w:val="1"/>
        </w:numPr>
        <w:rPr>
          <w:rFonts w:hint="eastAsia"/>
        </w:rPr>
      </w:pPr>
      <w:r>
        <w:t>景观构筑物遮阳采用可拆卸设计，可根据季节调整（冬季拆除部分格栅，增加日照）。</w:t>
      </w:r>
    </w:p>
    <w:sectPr w:rsidR="009D78B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004C2"/>
    <w:multiLevelType w:val="multilevel"/>
    <w:tmpl w:val="53C8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F80D11"/>
    <w:multiLevelType w:val="hybridMultilevel"/>
    <w:tmpl w:val="78B0917A"/>
    <w:lvl w:ilvl="0" w:tplc="9A8A37A6">
      <w:start w:val="1"/>
      <w:numFmt w:val="bullet"/>
      <w:lvlText w:val="●"/>
      <w:lvlJc w:val="left"/>
      <w:pPr>
        <w:ind w:left="720" w:hanging="360"/>
      </w:pPr>
    </w:lvl>
    <w:lvl w:ilvl="1" w:tplc="2B7E00F0">
      <w:start w:val="1"/>
      <w:numFmt w:val="bullet"/>
      <w:lvlText w:val="○"/>
      <w:lvlJc w:val="left"/>
      <w:pPr>
        <w:ind w:left="1440" w:hanging="360"/>
      </w:pPr>
    </w:lvl>
    <w:lvl w:ilvl="2" w:tplc="48042D54">
      <w:start w:val="1"/>
      <w:numFmt w:val="bullet"/>
      <w:lvlText w:val="■"/>
      <w:lvlJc w:val="left"/>
      <w:pPr>
        <w:ind w:left="2160" w:hanging="360"/>
      </w:pPr>
    </w:lvl>
    <w:lvl w:ilvl="3" w:tplc="741CC522">
      <w:start w:val="1"/>
      <w:numFmt w:val="bullet"/>
      <w:lvlText w:val="●"/>
      <w:lvlJc w:val="left"/>
      <w:pPr>
        <w:ind w:left="2880" w:hanging="360"/>
      </w:pPr>
    </w:lvl>
    <w:lvl w:ilvl="4" w:tplc="57FE1E56">
      <w:start w:val="1"/>
      <w:numFmt w:val="bullet"/>
      <w:lvlText w:val="○"/>
      <w:lvlJc w:val="left"/>
      <w:pPr>
        <w:ind w:left="3600" w:hanging="360"/>
      </w:pPr>
    </w:lvl>
    <w:lvl w:ilvl="5" w:tplc="4AE253F4">
      <w:start w:val="1"/>
      <w:numFmt w:val="bullet"/>
      <w:lvlText w:val="■"/>
      <w:lvlJc w:val="left"/>
      <w:pPr>
        <w:ind w:left="4320" w:hanging="360"/>
      </w:pPr>
    </w:lvl>
    <w:lvl w:ilvl="6" w:tplc="25C2D8F2">
      <w:start w:val="1"/>
      <w:numFmt w:val="bullet"/>
      <w:lvlText w:val="●"/>
      <w:lvlJc w:val="left"/>
      <w:pPr>
        <w:ind w:left="5040" w:hanging="360"/>
      </w:pPr>
    </w:lvl>
    <w:lvl w:ilvl="7" w:tplc="49EAF38E">
      <w:start w:val="1"/>
      <w:numFmt w:val="bullet"/>
      <w:lvlText w:val="●"/>
      <w:lvlJc w:val="left"/>
      <w:pPr>
        <w:ind w:left="5760" w:hanging="360"/>
      </w:pPr>
    </w:lvl>
    <w:lvl w:ilvl="8" w:tplc="5886A1A8">
      <w:start w:val="1"/>
      <w:numFmt w:val="bullet"/>
      <w:lvlText w:val="●"/>
      <w:lvlJc w:val="left"/>
      <w:pPr>
        <w:ind w:left="6480" w:hanging="360"/>
      </w:pPr>
    </w:lvl>
  </w:abstractNum>
  <w:num w:numId="1" w16cid:durableId="171326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B7"/>
    <w:rsid w:val="005C6E12"/>
    <w:rsid w:val="00645832"/>
    <w:rsid w:val="009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85969"/>
  <w15:docId w15:val="{03D53E27-9F99-40C5-860E-EFC3E2A9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1812</Words>
  <Characters>2265</Characters>
  <Application>Microsoft Office Word</Application>
  <DocSecurity>0</DocSecurity>
  <Lines>377</Lines>
  <Paragraphs>203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2026-03-21T08:32:00Z</dcterms:created>
  <dcterms:modified xsi:type="dcterms:W3CDTF">2026-03-21T08:33:00Z</dcterms:modified>
</cp:coreProperties>
</file>