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1C02" w14:textId="2C5632E8" w:rsidR="00DD04DB" w:rsidRDefault="00000000" w:rsidP="00712AC3">
      <w:pPr>
        <w:pStyle w:val="1"/>
      </w:pPr>
      <w:r>
        <w:t>黄山歙县徽城镇历史街区改造项目人车分流专项设计文件</w:t>
      </w:r>
    </w:p>
    <w:p w14:paraId="1A30B846" w14:textId="77777777" w:rsidR="00DD04DB" w:rsidRDefault="00000000">
      <w:pPr>
        <w:pStyle w:val="20"/>
      </w:pPr>
      <w:r>
        <w:rPr>
          <w:b/>
          <w:bCs/>
        </w:rPr>
        <w:t>核心依据</w:t>
      </w:r>
      <w:r>
        <w:t>：</w:t>
      </w:r>
    </w:p>
    <w:p w14:paraId="5A1A205B" w14:textId="77777777" w:rsidR="00DD04DB" w:rsidRDefault="00000000">
      <w:pPr>
        <w:pStyle w:val="20"/>
        <w:numPr>
          <w:ilvl w:val="0"/>
          <w:numId w:val="1"/>
        </w:numPr>
      </w:pPr>
      <w:r>
        <w:t>《城市道路工程设计规范》（</w:t>
      </w:r>
      <w:r>
        <w:t>CJJ 37-2012</w:t>
      </w:r>
      <w:r>
        <w:t>）</w:t>
      </w:r>
    </w:p>
    <w:p w14:paraId="3758357A" w14:textId="77777777" w:rsidR="00DD04DB" w:rsidRDefault="00000000">
      <w:pPr>
        <w:pStyle w:val="20"/>
        <w:numPr>
          <w:ilvl w:val="0"/>
          <w:numId w:val="1"/>
        </w:numPr>
      </w:pPr>
      <w:r>
        <w:t>《城镇道路路面设计规范》（</w:t>
      </w:r>
      <w:r>
        <w:t>CJJ 169-2012</w:t>
      </w:r>
      <w:r>
        <w:t>）</w:t>
      </w:r>
    </w:p>
    <w:p w14:paraId="4E084ACF" w14:textId="77777777" w:rsidR="00DD04DB" w:rsidRDefault="00000000">
      <w:pPr>
        <w:pStyle w:val="20"/>
        <w:numPr>
          <w:ilvl w:val="0"/>
          <w:numId w:val="1"/>
        </w:numPr>
      </w:pPr>
      <w:r>
        <w:t>《城市步行和自行车交通系统规划设计标准》（</w:t>
      </w:r>
      <w:r>
        <w:t>GB/T 51328-2018</w:t>
      </w:r>
      <w:r>
        <w:t>）</w:t>
      </w:r>
    </w:p>
    <w:p w14:paraId="2F2AB799" w14:textId="77777777" w:rsidR="00DD04DB" w:rsidRDefault="00000000">
      <w:pPr>
        <w:pStyle w:val="20"/>
        <w:numPr>
          <w:ilvl w:val="0"/>
          <w:numId w:val="1"/>
        </w:numPr>
      </w:pPr>
      <w:r>
        <w:t>项目道路照明设计文件、安全防护专项报告、防滑材料测试报告</w:t>
      </w:r>
    </w:p>
    <w:p w14:paraId="14D23E9A" w14:textId="77777777" w:rsidR="00DD04DB" w:rsidRDefault="00000000">
      <w:pPr>
        <w:pStyle w:val="20"/>
        <w:numPr>
          <w:ilvl w:val="0"/>
          <w:numId w:val="1"/>
        </w:numPr>
      </w:pPr>
      <w:r>
        <w:t>《黄山市历史建筑保护条例》《徽州历史街区风貌管控导则》</w:t>
      </w:r>
    </w:p>
    <w:p w14:paraId="60B86180" w14:textId="77777777" w:rsidR="00DD04DB" w:rsidRDefault="00000000">
      <w:pPr>
        <w:pStyle w:val="2"/>
      </w:pPr>
      <w:r>
        <w:t>一、设计核心原则</w:t>
      </w:r>
    </w:p>
    <w:p w14:paraId="1C815740" w14:textId="77777777" w:rsidR="00DD04DB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安全优先</w:t>
      </w:r>
      <w:r>
        <w:t>：通过物理隔离</w:t>
      </w:r>
      <w:r>
        <w:t xml:space="preserve"> + </w:t>
      </w:r>
      <w:r>
        <w:t>标识引导实现人车物理分离，适配防滑路面湿态通行安全；</w:t>
      </w:r>
    </w:p>
    <w:p w14:paraId="28FCED5F" w14:textId="77777777" w:rsidR="00DD04DB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风貌融合</w:t>
      </w:r>
      <w:r>
        <w:t>：隔离设施、标识系统采用徽派元素（青石板、杉木、回纹纹样），不破坏历史街区肌理；</w:t>
      </w:r>
    </w:p>
    <w:p w14:paraId="0A2B150E" w14:textId="77777777" w:rsidR="00DD04DB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分级管控</w:t>
      </w:r>
      <w:r>
        <w:t>：按历史建筑区（禁车）、新建商业区（限行）、出入口（管控）差异化设计；</w:t>
      </w:r>
    </w:p>
    <w:p w14:paraId="31D36EC3" w14:textId="77777777" w:rsidR="00DD04DB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便捷衔接</w:t>
      </w:r>
      <w:r>
        <w:t>：行人流线与疏散通道、照明系统联动，车辆流线与停车设施、应急通道匹配。</w:t>
      </w:r>
    </w:p>
    <w:p w14:paraId="174CFCEB" w14:textId="77777777" w:rsidR="00DD04DB" w:rsidRDefault="00000000">
      <w:pPr>
        <w:pStyle w:val="2"/>
      </w:pPr>
      <w:r>
        <w:t>二、分区域人车分流设计方案</w:t>
      </w:r>
    </w:p>
    <w:p w14:paraId="7F8F812F" w14:textId="77777777" w:rsidR="00DD04DB" w:rsidRDefault="00000000">
      <w:pPr>
        <w:pStyle w:val="3"/>
      </w:pPr>
      <w:r>
        <w:t xml:space="preserve">2.1 </w:t>
      </w:r>
      <w:r>
        <w:t>历史建筑区（</w:t>
      </w:r>
      <w:r>
        <w:t xml:space="preserve">A </w:t>
      </w:r>
      <w:r>
        <w:t>区）</w:t>
      </w:r>
      <w:r>
        <w:t xml:space="preserve">- </w:t>
      </w:r>
      <w:r>
        <w:t>全步行区设计</w:t>
      </w:r>
    </w:p>
    <w:p w14:paraId="3F5BE2A8" w14:textId="77777777" w:rsidR="00DD04DB" w:rsidRDefault="00000000">
      <w:pPr>
        <w:pStyle w:val="4"/>
      </w:pPr>
      <w:r>
        <w:t xml:space="preserve">2.1.1 </w:t>
      </w:r>
      <w:r>
        <w:t>核心管控要求</w:t>
      </w:r>
    </w:p>
    <w:p w14:paraId="4313272A" w14:textId="77777777" w:rsidR="00DD04DB" w:rsidRDefault="00000000">
      <w:pPr>
        <w:pStyle w:val="20"/>
        <w:numPr>
          <w:ilvl w:val="0"/>
          <w:numId w:val="3"/>
        </w:numPr>
      </w:pPr>
      <w:r>
        <w:t>禁止机动车、非机动车进入（应急车辆除外），实现</w:t>
      </w:r>
      <w:r>
        <w:t xml:space="preserve"> “</w:t>
      </w:r>
      <w:r>
        <w:t>纯步行</w:t>
      </w:r>
      <w:r>
        <w:t xml:space="preserve">” </w:t>
      </w:r>
      <w:r>
        <w:t>通行；</w:t>
      </w:r>
    </w:p>
    <w:p w14:paraId="50D251D2" w14:textId="77777777" w:rsidR="00DD04DB" w:rsidRDefault="00000000">
      <w:pPr>
        <w:pStyle w:val="20"/>
        <w:numPr>
          <w:ilvl w:val="0"/>
          <w:numId w:val="3"/>
        </w:numPr>
      </w:pPr>
      <w:r>
        <w:t>行人通道宽度</w:t>
      </w:r>
      <w:r>
        <w:t>≥2.5m</w:t>
      </w:r>
      <w:r>
        <w:t>（主通道</w:t>
      </w:r>
      <w:r>
        <w:t>≥3.0m</w:t>
      </w:r>
      <w:r>
        <w:t>），满足疏散与游览需求；</w:t>
      </w:r>
    </w:p>
    <w:p w14:paraId="2F99BDC8" w14:textId="77777777" w:rsidR="00DD04DB" w:rsidRDefault="00000000">
      <w:pPr>
        <w:pStyle w:val="20"/>
        <w:numPr>
          <w:ilvl w:val="0"/>
          <w:numId w:val="3"/>
        </w:numPr>
      </w:pPr>
      <w:r>
        <w:t>路面采用徽派青石板防滑地砖（摩擦系数</w:t>
      </w:r>
      <w:r>
        <w:t>≥0.68</w:t>
      </w:r>
      <w:r>
        <w:t>，湿态安全），与照明系统适配（平均照度</w:t>
      </w:r>
      <w:r>
        <w:t xml:space="preserve"> 15~20lx</w:t>
      </w:r>
      <w:r>
        <w:t>）。</w:t>
      </w:r>
    </w:p>
    <w:p w14:paraId="381268FD" w14:textId="77777777" w:rsidR="00DD04DB" w:rsidRDefault="00000000">
      <w:pPr>
        <w:pStyle w:val="4"/>
      </w:pPr>
      <w:r>
        <w:t xml:space="preserve">2.1.2 </w:t>
      </w:r>
      <w:r>
        <w:t>隔离与引导设计</w:t>
      </w:r>
    </w:p>
    <w:p w14:paraId="355288C1" w14:textId="77777777" w:rsidR="00DD04DB" w:rsidRDefault="00DD04D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3"/>
        <w:gridCol w:w="2354"/>
        <w:gridCol w:w="2176"/>
        <w:gridCol w:w="2378"/>
      </w:tblGrid>
      <w:tr w:rsidR="00712AC3" w14:paraId="45EDE17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51B98" w14:textId="77777777" w:rsidR="00DD04DB" w:rsidRDefault="00000000">
            <w:pPr>
              <w:pStyle w:val="20"/>
            </w:pPr>
            <w:r>
              <w:lastRenderedPageBreak/>
              <w:t>设计要素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07AFF" w14:textId="77777777" w:rsidR="00DD04DB" w:rsidRDefault="00000000">
            <w:pPr>
              <w:pStyle w:val="20"/>
            </w:pPr>
            <w:r>
              <w:t>具体方案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B6E3E" w14:textId="77777777" w:rsidR="00DD04DB" w:rsidRDefault="00000000">
            <w:pPr>
              <w:pStyle w:val="20"/>
            </w:pPr>
            <w:r>
              <w:t>风貌适配措施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0FFB0" w14:textId="77777777" w:rsidR="00DD04DB" w:rsidRDefault="00000000">
            <w:pPr>
              <w:pStyle w:val="20"/>
            </w:pPr>
            <w:r>
              <w:t>安全保障</w:t>
            </w:r>
          </w:p>
        </w:tc>
      </w:tr>
      <w:tr w:rsidR="00712AC3" w14:paraId="301FF4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0A7D1" w14:textId="77777777" w:rsidR="00DD04DB" w:rsidRDefault="00000000">
            <w:pPr>
              <w:pStyle w:val="20"/>
            </w:pPr>
            <w:r>
              <w:t>入口隔离设施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2DF3C" w14:textId="77777777" w:rsidR="00DD04DB" w:rsidRDefault="00000000">
            <w:pPr>
              <w:pStyle w:val="20"/>
            </w:pPr>
            <w:r>
              <w:t>杉木围栏（高度</w:t>
            </w:r>
            <w:r>
              <w:t xml:space="preserve"> 0.8m</w:t>
            </w:r>
            <w:r>
              <w:t>，竖杆净距</w:t>
            </w:r>
            <w:r>
              <w:t>≤110mm</w:t>
            </w:r>
            <w:r>
              <w:t>）</w:t>
            </w:r>
            <w:r>
              <w:t xml:space="preserve">+ </w:t>
            </w:r>
            <w:r>
              <w:t>石质挡车柱（间距</w:t>
            </w:r>
            <w:r>
              <w:t xml:space="preserve"> 1.5m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AC043" w14:textId="77777777" w:rsidR="00DD04DB" w:rsidRDefault="00000000">
            <w:pPr>
              <w:pStyle w:val="20"/>
            </w:pPr>
            <w:r>
              <w:t>杉木防腐处理，</w:t>
            </w:r>
            <w:proofErr w:type="gramStart"/>
            <w:r>
              <w:t>青灰色涂装</w:t>
            </w:r>
            <w:proofErr w:type="gramEnd"/>
            <w:r>
              <w:t>，雕刻回纹纹样；石质</w:t>
            </w:r>
            <w:proofErr w:type="gramStart"/>
            <w:r>
              <w:t>挡车柱仿徽州</w:t>
            </w:r>
            <w:proofErr w:type="gramEnd"/>
            <w:r>
              <w:t>古桥柱造型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E9E69" w14:textId="77777777" w:rsidR="00DD04DB" w:rsidRDefault="00000000">
            <w:pPr>
              <w:pStyle w:val="20"/>
            </w:pPr>
            <w:r>
              <w:t>围栏</w:t>
            </w:r>
            <w:proofErr w:type="gramStart"/>
            <w:r>
              <w:t>抗水平</w:t>
            </w:r>
            <w:proofErr w:type="gramEnd"/>
            <w:r>
              <w:t>荷载</w:t>
            </w:r>
            <w:r>
              <w:t>≥1.0kN/m</w:t>
            </w:r>
            <w:r>
              <w:t>，挡车柱锚固深度</w:t>
            </w:r>
            <w:r>
              <w:t>≥600mm</w:t>
            </w:r>
          </w:p>
        </w:tc>
      </w:tr>
      <w:tr w:rsidR="00712AC3" w14:paraId="508EA4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D9169" w14:textId="77777777" w:rsidR="00DD04DB" w:rsidRDefault="00000000">
            <w:pPr>
              <w:pStyle w:val="20"/>
            </w:pPr>
            <w:r>
              <w:t>通行标识引导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040E3" w14:textId="77777777" w:rsidR="00DD04DB" w:rsidRDefault="00000000">
            <w:pPr>
              <w:pStyle w:val="20"/>
            </w:pPr>
            <w:r>
              <w:t>木质指示牌（杉木材质，嵌入地面</w:t>
            </w:r>
            <w:r>
              <w:t xml:space="preserve"> / </w:t>
            </w:r>
            <w:r>
              <w:t>墙面），标注</w:t>
            </w:r>
            <w:r>
              <w:t xml:space="preserve"> “</w:t>
            </w:r>
            <w:r>
              <w:t>步行区域，禁止车辆</w:t>
            </w:r>
            <w:r>
              <w:t>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612D6" w14:textId="77777777" w:rsidR="00DD04DB" w:rsidRDefault="00000000">
            <w:pPr>
              <w:pStyle w:val="20"/>
            </w:pPr>
            <w:r>
              <w:t>字体采用徽州书法风格，颜色与建筑协调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D9BCB" w14:textId="77777777" w:rsidR="00DD04DB" w:rsidRDefault="00000000">
            <w:pPr>
              <w:pStyle w:val="20"/>
            </w:pPr>
            <w:r>
              <w:t>标识表面照度</w:t>
            </w:r>
            <w:r>
              <w:t>≥20lx</w:t>
            </w:r>
            <w:r>
              <w:t>（夜间照明适配）</w:t>
            </w:r>
          </w:p>
        </w:tc>
      </w:tr>
      <w:tr w:rsidR="00712AC3" w14:paraId="6182A5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9B3F9" w14:textId="77777777" w:rsidR="00DD04DB" w:rsidRDefault="00000000">
            <w:pPr>
              <w:pStyle w:val="20"/>
            </w:pPr>
            <w:r>
              <w:t>应急通道预留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A20D1" w14:textId="77777777" w:rsidR="00DD04DB" w:rsidRDefault="00000000">
            <w:pPr>
              <w:pStyle w:val="20"/>
            </w:pPr>
            <w:r>
              <w:t>主入口设置可移动杉木隔离栏（应急时快速拆卸），预留</w:t>
            </w:r>
            <w:r>
              <w:t xml:space="preserve"> 4.0m </w:t>
            </w:r>
            <w:r>
              <w:t>宽应急车道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99EBC" w14:textId="77777777" w:rsidR="00DD04DB" w:rsidRDefault="00000000">
            <w:pPr>
              <w:pStyle w:val="20"/>
            </w:pPr>
            <w:r>
              <w:t>可移动栏与固定围栏风貌一致，隐蔽式设计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B5D99" w14:textId="77777777" w:rsidR="00DD04DB" w:rsidRDefault="00000000">
            <w:pPr>
              <w:pStyle w:val="20"/>
            </w:pPr>
            <w:r>
              <w:t>应急通道与疏散集结</w:t>
            </w:r>
            <w:proofErr w:type="gramStart"/>
            <w:r>
              <w:t>点直接</w:t>
            </w:r>
            <w:proofErr w:type="gramEnd"/>
            <w:r>
              <w:t>连通</w:t>
            </w:r>
          </w:p>
        </w:tc>
      </w:tr>
    </w:tbl>
    <w:p w14:paraId="6C130C90" w14:textId="77777777" w:rsidR="00DD04DB" w:rsidRDefault="00000000">
      <w:pPr>
        <w:pStyle w:val="3"/>
      </w:pPr>
      <w:r>
        <w:t xml:space="preserve">2.2 </w:t>
      </w:r>
      <w:r>
        <w:t>新建商业区（</w:t>
      </w:r>
      <w:r>
        <w:t xml:space="preserve">B </w:t>
      </w:r>
      <w:r>
        <w:t>区）</w:t>
      </w:r>
      <w:r>
        <w:t xml:space="preserve">- </w:t>
      </w:r>
      <w:r>
        <w:t>限行分流设计</w:t>
      </w:r>
    </w:p>
    <w:p w14:paraId="31D5E8F3" w14:textId="77777777" w:rsidR="00DD04DB" w:rsidRDefault="00000000">
      <w:pPr>
        <w:pStyle w:val="4"/>
      </w:pPr>
      <w:r>
        <w:t xml:space="preserve">2.2.1 </w:t>
      </w:r>
      <w:r>
        <w:t>核心管控要求</w:t>
      </w:r>
    </w:p>
    <w:p w14:paraId="765676D5" w14:textId="77777777" w:rsidR="00DD04DB" w:rsidRDefault="00000000">
      <w:pPr>
        <w:pStyle w:val="20"/>
        <w:numPr>
          <w:ilvl w:val="0"/>
          <w:numId w:val="3"/>
        </w:numPr>
      </w:pPr>
      <w:r>
        <w:t>机动车限行（仅允许小型车通行，车速</w:t>
      </w:r>
      <w:r>
        <w:t>≤10km/h</w:t>
      </w:r>
      <w:r>
        <w:t>），非机动车与行人分道行驶；</w:t>
      </w:r>
    </w:p>
    <w:p w14:paraId="6E19D14C" w14:textId="77777777" w:rsidR="00DD04DB" w:rsidRDefault="00000000">
      <w:pPr>
        <w:pStyle w:val="20"/>
        <w:numPr>
          <w:ilvl w:val="0"/>
          <w:numId w:val="3"/>
        </w:numPr>
      </w:pPr>
      <w:r>
        <w:t>行人道宽度</w:t>
      </w:r>
      <w:r>
        <w:t>≥2.0m</w:t>
      </w:r>
      <w:r>
        <w:t>，车行道宽度</w:t>
      </w:r>
      <w:r>
        <w:t>≥4.0m</w:t>
      </w:r>
      <w:r>
        <w:t>，采用物理隔离划分；</w:t>
      </w:r>
    </w:p>
    <w:p w14:paraId="6F7F3DA1" w14:textId="77777777" w:rsidR="00DD04DB" w:rsidRDefault="00000000">
      <w:pPr>
        <w:pStyle w:val="20"/>
        <w:numPr>
          <w:ilvl w:val="0"/>
          <w:numId w:val="3"/>
        </w:numPr>
      </w:pPr>
      <w:r>
        <w:t>路面</w:t>
      </w:r>
      <w:proofErr w:type="gramStart"/>
      <w:r>
        <w:t>行人区铺防滑</w:t>
      </w:r>
      <w:proofErr w:type="gramEnd"/>
      <w:r>
        <w:t>陶瓷砖（摩擦系数</w:t>
      </w:r>
      <w:r>
        <w:t>≥0.75</w:t>
      </w:r>
      <w:r>
        <w:t>），车行道采用沥青路面（抗滑等级</w:t>
      </w:r>
      <w:r>
        <w:t xml:space="preserve">≥B </w:t>
      </w:r>
      <w:r>
        <w:t>级）。</w:t>
      </w:r>
    </w:p>
    <w:p w14:paraId="7F6C2E6A" w14:textId="77777777" w:rsidR="00DD04DB" w:rsidRDefault="00000000">
      <w:pPr>
        <w:pStyle w:val="4"/>
      </w:pPr>
      <w:r>
        <w:t xml:space="preserve">2.2.2 </w:t>
      </w:r>
      <w:r>
        <w:t>隔离与引导设计</w:t>
      </w:r>
    </w:p>
    <w:p w14:paraId="743D8C1F" w14:textId="77777777" w:rsidR="00DD04DB" w:rsidRDefault="00DD04D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4"/>
        <w:gridCol w:w="2284"/>
        <w:gridCol w:w="2213"/>
        <w:gridCol w:w="2370"/>
      </w:tblGrid>
      <w:tr w:rsidR="00712AC3" w14:paraId="2D53A6A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56596" w14:textId="77777777" w:rsidR="00DD04DB" w:rsidRDefault="00000000">
            <w:pPr>
              <w:pStyle w:val="20"/>
            </w:pPr>
            <w:r>
              <w:t>设计要素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73416" w14:textId="77777777" w:rsidR="00DD04DB" w:rsidRDefault="00000000">
            <w:pPr>
              <w:pStyle w:val="20"/>
            </w:pPr>
            <w:r>
              <w:t>具体方案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60EED" w14:textId="77777777" w:rsidR="00DD04DB" w:rsidRDefault="00000000">
            <w:pPr>
              <w:pStyle w:val="20"/>
            </w:pPr>
            <w:r>
              <w:t>风貌适配措施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77941" w14:textId="77777777" w:rsidR="00DD04DB" w:rsidRDefault="00000000">
            <w:pPr>
              <w:pStyle w:val="20"/>
            </w:pPr>
            <w:r>
              <w:t>安全保障</w:t>
            </w:r>
          </w:p>
        </w:tc>
      </w:tr>
      <w:tr w:rsidR="00712AC3" w14:paraId="03CAEF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E228C" w14:textId="77777777" w:rsidR="00DD04DB" w:rsidRDefault="00000000">
            <w:pPr>
              <w:pStyle w:val="20"/>
            </w:pPr>
            <w:r>
              <w:t>分道隔离设施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03DAE" w14:textId="77777777" w:rsidR="00DD04DB" w:rsidRDefault="00000000">
            <w:pPr>
              <w:pStyle w:val="20"/>
            </w:pPr>
            <w:r>
              <w:t>青石板矮墙（高度</w:t>
            </w:r>
            <w:r>
              <w:t xml:space="preserve"> 0.5m</w:t>
            </w:r>
            <w:r>
              <w:t>，长度与路段匹配）</w:t>
            </w:r>
            <w:r>
              <w:t xml:space="preserve">+ </w:t>
            </w:r>
            <w:r>
              <w:t>金属防护栏杆（暗藏式）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B40E9" w14:textId="77777777" w:rsidR="00DD04DB" w:rsidRDefault="00000000">
            <w:pPr>
              <w:pStyle w:val="20"/>
            </w:pPr>
            <w:r>
              <w:t>青石板与历史区路面材质统一，栏杆氟碳喷涂青灰色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5F87E" w14:textId="77777777" w:rsidR="00DD04DB" w:rsidRDefault="00000000">
            <w:pPr>
              <w:pStyle w:val="20"/>
            </w:pPr>
            <w:r>
              <w:t>矮墙抗压强度</w:t>
            </w:r>
            <w:r>
              <w:t>≥30MPa</w:t>
            </w:r>
            <w:r>
              <w:t>，栏杆抗撞击性能达标</w:t>
            </w:r>
          </w:p>
        </w:tc>
      </w:tr>
      <w:tr w:rsidR="00712AC3" w14:paraId="7EB3CE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F6FE1" w14:textId="77777777" w:rsidR="00DD04DB" w:rsidRDefault="00000000">
            <w:pPr>
              <w:pStyle w:val="20"/>
            </w:pPr>
            <w:r>
              <w:lastRenderedPageBreak/>
              <w:t>交通标识系统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3D152" w14:textId="77777777" w:rsidR="00DD04DB" w:rsidRDefault="00000000">
            <w:pPr>
              <w:pStyle w:val="20"/>
            </w:pPr>
            <w:r>
              <w:t>石质限速牌（嵌入地面）、木质导向牌（商铺门前），标注车速、行驶方向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214AD" w14:textId="77777777" w:rsidR="00DD04DB" w:rsidRDefault="00000000">
            <w:pPr>
              <w:pStyle w:val="20"/>
            </w:pPr>
            <w:r>
              <w:t>标识造型简约，避免突兀，与照明系统联动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FFB2D" w14:textId="77777777" w:rsidR="00DD04DB" w:rsidRDefault="00000000">
            <w:pPr>
              <w:pStyle w:val="20"/>
            </w:pPr>
            <w:r>
              <w:t>夜间标识照度</w:t>
            </w:r>
            <w:r>
              <w:t>≥15lx</w:t>
            </w:r>
            <w:r>
              <w:t>，清晰识别</w:t>
            </w:r>
          </w:p>
        </w:tc>
      </w:tr>
      <w:tr w:rsidR="00712AC3" w14:paraId="72FE9AC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141C5" w14:textId="77777777" w:rsidR="00DD04DB" w:rsidRDefault="00000000">
            <w:pPr>
              <w:pStyle w:val="20"/>
            </w:pPr>
            <w:r>
              <w:t>停车衔接设计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4F702" w14:textId="77777777" w:rsidR="00DD04DB" w:rsidRDefault="00000000">
            <w:pPr>
              <w:pStyle w:val="20"/>
            </w:pPr>
            <w:r>
              <w:t>商业区边缘设置生态停车场（车位数量</w:t>
            </w:r>
            <w:r>
              <w:t xml:space="preserve"> 50 </w:t>
            </w:r>
            <w:proofErr w:type="gramStart"/>
            <w:r>
              <w:t>个</w:t>
            </w:r>
            <w:proofErr w:type="gramEnd"/>
            <w:r>
              <w:t>），车辆就近停放后步行进入核心区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4FCC3" w14:textId="77777777" w:rsidR="00DD04DB" w:rsidRDefault="00000000">
            <w:pPr>
              <w:pStyle w:val="20"/>
            </w:pPr>
            <w:r>
              <w:t>停车场地面铺植草砖，周边种植徽州乡土植物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1BA8D" w14:textId="77777777" w:rsidR="00DD04DB" w:rsidRDefault="00000000">
            <w:pPr>
              <w:pStyle w:val="20"/>
            </w:pPr>
            <w:r>
              <w:t>停车场入口设置挡车器、减速带，车速</w:t>
            </w:r>
            <w:r>
              <w:t>≤5km/h</w:t>
            </w:r>
          </w:p>
        </w:tc>
      </w:tr>
    </w:tbl>
    <w:p w14:paraId="2C8478D2" w14:textId="77777777" w:rsidR="00DD04DB" w:rsidRDefault="00000000">
      <w:pPr>
        <w:pStyle w:val="3"/>
      </w:pPr>
      <w:r>
        <w:t xml:space="preserve">2.3 </w:t>
      </w:r>
      <w:r>
        <w:t>出入口与过渡区</w:t>
      </w:r>
      <w:r>
        <w:t xml:space="preserve"> - </w:t>
      </w:r>
      <w:r>
        <w:t>管控分流设计</w:t>
      </w:r>
    </w:p>
    <w:p w14:paraId="711BD080" w14:textId="77777777" w:rsidR="00DD04DB" w:rsidRDefault="00000000">
      <w:pPr>
        <w:pStyle w:val="4"/>
      </w:pPr>
      <w:r>
        <w:t xml:space="preserve">2.3.1 </w:t>
      </w:r>
      <w:r>
        <w:t>核心管控要求</w:t>
      </w:r>
    </w:p>
    <w:p w14:paraId="531AB1E4" w14:textId="77777777" w:rsidR="00DD04DB" w:rsidRDefault="00000000">
      <w:pPr>
        <w:pStyle w:val="20"/>
        <w:numPr>
          <w:ilvl w:val="0"/>
          <w:numId w:val="3"/>
        </w:numPr>
      </w:pPr>
      <w:r>
        <w:t>历史区与商业区、外部道路衔接处设置管控岗亭，实现车辆分流；</w:t>
      </w:r>
    </w:p>
    <w:p w14:paraId="4227472D" w14:textId="77777777" w:rsidR="00DD04DB" w:rsidRDefault="00000000">
      <w:pPr>
        <w:pStyle w:val="20"/>
        <w:numPr>
          <w:ilvl w:val="0"/>
          <w:numId w:val="3"/>
        </w:numPr>
      </w:pPr>
      <w:r>
        <w:t>过渡区通道宽度</w:t>
      </w:r>
      <w:r>
        <w:t>≥5.0m</w:t>
      </w:r>
      <w:r>
        <w:t>（行人</w:t>
      </w:r>
      <w:r>
        <w:t xml:space="preserve"> 2.5m + </w:t>
      </w:r>
      <w:r>
        <w:t>车辆</w:t>
      </w:r>
      <w:r>
        <w:t xml:space="preserve"> 2.5m</w:t>
      </w:r>
      <w:r>
        <w:t>），设置减速带、反光镜；</w:t>
      </w:r>
    </w:p>
    <w:p w14:paraId="77E270E5" w14:textId="77777777" w:rsidR="00DD04DB" w:rsidRDefault="00000000">
      <w:pPr>
        <w:pStyle w:val="20"/>
        <w:numPr>
          <w:ilvl w:val="0"/>
          <w:numId w:val="3"/>
        </w:numPr>
      </w:pPr>
      <w:r>
        <w:t>照明亮度提升至</w:t>
      </w:r>
      <w:r>
        <w:t xml:space="preserve"> 25~30lx</w:t>
      </w:r>
      <w:r>
        <w:t>，确保夜间人车识别清晰。</w:t>
      </w:r>
    </w:p>
    <w:p w14:paraId="45120271" w14:textId="77777777" w:rsidR="00DD04DB" w:rsidRDefault="00000000">
      <w:pPr>
        <w:pStyle w:val="4"/>
      </w:pPr>
      <w:r>
        <w:t xml:space="preserve">2.3.2 </w:t>
      </w:r>
      <w:r>
        <w:t>管控与引导设计</w:t>
      </w:r>
    </w:p>
    <w:p w14:paraId="5EF48FA0" w14:textId="77777777" w:rsidR="00DD04DB" w:rsidRDefault="00DD04D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1"/>
        <w:gridCol w:w="2275"/>
        <w:gridCol w:w="2218"/>
        <w:gridCol w:w="2367"/>
      </w:tblGrid>
      <w:tr w:rsidR="00712AC3" w14:paraId="44B900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6E083" w14:textId="77777777" w:rsidR="00DD04DB" w:rsidRDefault="00000000">
            <w:pPr>
              <w:pStyle w:val="20"/>
            </w:pPr>
            <w:r>
              <w:t>设计要素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FF74D" w14:textId="77777777" w:rsidR="00DD04DB" w:rsidRDefault="00000000">
            <w:pPr>
              <w:pStyle w:val="20"/>
            </w:pPr>
            <w:r>
              <w:t>具体方案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F2C85" w14:textId="77777777" w:rsidR="00DD04DB" w:rsidRDefault="00000000">
            <w:pPr>
              <w:pStyle w:val="20"/>
            </w:pPr>
            <w:r>
              <w:t>风貌适配措施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BEB92" w14:textId="77777777" w:rsidR="00DD04DB" w:rsidRDefault="00000000">
            <w:pPr>
              <w:pStyle w:val="20"/>
            </w:pPr>
            <w:r>
              <w:t>安全保障</w:t>
            </w:r>
          </w:p>
        </w:tc>
      </w:tr>
      <w:tr w:rsidR="00712AC3" w14:paraId="6B0AC4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B8AA5" w14:textId="77777777" w:rsidR="00DD04DB" w:rsidRDefault="00000000">
            <w:pPr>
              <w:pStyle w:val="20"/>
            </w:pPr>
            <w:r>
              <w:t>管</w:t>
            </w:r>
            <w:proofErr w:type="gramStart"/>
            <w:r>
              <w:t>控设施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284ED" w14:textId="77777777" w:rsidR="00DD04DB" w:rsidRDefault="00000000">
            <w:pPr>
              <w:pStyle w:val="20"/>
            </w:pPr>
            <w:r>
              <w:t>徽派风格岗亭（杉木</w:t>
            </w:r>
            <w:r>
              <w:t xml:space="preserve"> + </w:t>
            </w:r>
            <w:r>
              <w:t>青石板屋顶）、电动伸缩门（青灰色喷涂）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25FA6" w14:textId="77777777" w:rsidR="00DD04DB" w:rsidRDefault="00000000">
            <w:pPr>
              <w:pStyle w:val="20"/>
            </w:pPr>
            <w:r>
              <w:t>岗亭造型仿徽州民居，与周边建筑协调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C3E32" w14:textId="77777777" w:rsidR="00DD04DB" w:rsidRDefault="00000000">
            <w:pPr>
              <w:pStyle w:val="20"/>
            </w:pPr>
            <w:r>
              <w:t>伸缩</w:t>
            </w:r>
            <w:proofErr w:type="gramStart"/>
            <w:r>
              <w:t>门具备</w:t>
            </w:r>
            <w:proofErr w:type="gramEnd"/>
            <w:r>
              <w:t>应急开启功能，断电可手动操作</w:t>
            </w:r>
          </w:p>
        </w:tc>
      </w:tr>
      <w:tr w:rsidR="00712AC3" w14:paraId="196AE33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9AA66" w14:textId="77777777" w:rsidR="00DD04DB" w:rsidRDefault="00000000">
            <w:pPr>
              <w:pStyle w:val="20"/>
            </w:pPr>
            <w:r>
              <w:t>引导标识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AB83C" w14:textId="77777777" w:rsidR="00DD04DB" w:rsidRDefault="00000000">
            <w:pPr>
              <w:pStyle w:val="20"/>
            </w:pPr>
            <w:r>
              <w:t>大型石质导视牌（入口处），标注区域管控要求、停车指引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AC3F2" w14:textId="77777777" w:rsidR="00DD04DB" w:rsidRDefault="00000000">
            <w:pPr>
              <w:pStyle w:val="20"/>
            </w:pPr>
            <w:proofErr w:type="gramStart"/>
            <w:r>
              <w:t>导视牌雕刻</w:t>
            </w:r>
            <w:proofErr w:type="gramEnd"/>
            <w:r>
              <w:t>徽州纹样，嵌入地面安装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BCED7" w14:textId="77777777" w:rsidR="00DD04DB" w:rsidRDefault="00000000">
            <w:pPr>
              <w:pStyle w:val="20"/>
            </w:pPr>
            <w:r>
              <w:t>标识基础锚固牢固，抗风载</w:t>
            </w:r>
            <w:r>
              <w:t>≥0.5kN/m²</w:t>
            </w:r>
          </w:p>
        </w:tc>
      </w:tr>
      <w:tr w:rsidR="00712AC3" w14:paraId="2EFBF0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BE8BC" w14:textId="77777777" w:rsidR="00DD04DB" w:rsidRDefault="00000000">
            <w:pPr>
              <w:pStyle w:val="20"/>
            </w:pPr>
            <w:r>
              <w:t>应急通道保障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C44C5" w14:textId="77777777" w:rsidR="00DD04DB" w:rsidRDefault="00000000">
            <w:pPr>
              <w:pStyle w:val="20"/>
            </w:pPr>
            <w:r>
              <w:t>过渡区预留</w:t>
            </w:r>
            <w:r>
              <w:t xml:space="preserve"> 6.0m </w:t>
            </w:r>
            <w:r>
              <w:t>宽应急通道，设置</w:t>
            </w:r>
            <w:r>
              <w:t xml:space="preserve"> “</w:t>
            </w:r>
            <w:r>
              <w:t>应急专用</w:t>
            </w:r>
            <w:r>
              <w:t xml:space="preserve">” </w:t>
            </w:r>
            <w:r>
              <w:t>标识，禁止日常占用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7168E" w14:textId="77777777" w:rsidR="00DD04DB" w:rsidRDefault="00000000">
            <w:pPr>
              <w:pStyle w:val="20"/>
            </w:pPr>
            <w:r>
              <w:t>标识采用荧光材质，与应急照明联动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90905" w14:textId="77777777" w:rsidR="00DD04DB" w:rsidRDefault="00000000">
            <w:pPr>
              <w:pStyle w:val="20"/>
            </w:pPr>
            <w:r>
              <w:t>应急通道无障碍物，照明续航</w:t>
            </w:r>
            <w:r>
              <w:t>≥120min</w:t>
            </w:r>
          </w:p>
        </w:tc>
      </w:tr>
    </w:tbl>
    <w:p w14:paraId="12570527" w14:textId="77777777" w:rsidR="00DD04DB" w:rsidRDefault="00000000">
      <w:pPr>
        <w:pStyle w:val="2"/>
      </w:pPr>
      <w:r>
        <w:lastRenderedPageBreak/>
        <w:t>三、关键技术保障措施</w:t>
      </w:r>
    </w:p>
    <w:p w14:paraId="2F6D541A" w14:textId="77777777" w:rsidR="00DD04DB" w:rsidRDefault="00000000">
      <w:pPr>
        <w:pStyle w:val="3"/>
      </w:pPr>
      <w:r>
        <w:t xml:space="preserve">3.1 </w:t>
      </w:r>
      <w:r>
        <w:t>安全防护强化</w:t>
      </w:r>
    </w:p>
    <w:p w14:paraId="1040465C" w14:textId="77777777" w:rsidR="00DD04DB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防碰撞设计</w:t>
      </w:r>
      <w:r>
        <w:t>：隔离设施边角做圆角处理（半径</w:t>
      </w:r>
      <w:r>
        <w:t>≥50mm</w:t>
      </w:r>
      <w:r>
        <w:t>），避免尖锐边角伤人；</w:t>
      </w:r>
    </w:p>
    <w:p w14:paraId="0CD7F3E4" w14:textId="77777777" w:rsidR="00DD04DB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夜间安全适配</w:t>
      </w:r>
      <w:r>
        <w:t>：所有隔离设施、标识系统与道路照明联动，确保夜间清晰识别，无照明盲区；</w:t>
      </w:r>
    </w:p>
    <w:p w14:paraId="53B43BB5" w14:textId="77777777" w:rsidR="00DD04DB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特殊人群适配</w:t>
      </w:r>
      <w:r>
        <w:t>：行人通道全程设置无障碍坡道（坡度</w:t>
      </w:r>
      <w:r>
        <w:t>≤1:12</w:t>
      </w:r>
      <w:r>
        <w:t>），两侧安装木质扶手（高度</w:t>
      </w:r>
      <w:r>
        <w:t xml:space="preserve"> 0.9m</w:t>
      </w:r>
      <w:r>
        <w:t>），与防滑路面适配；</w:t>
      </w:r>
    </w:p>
    <w:p w14:paraId="44636C57" w14:textId="77777777" w:rsidR="00DD04DB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应急联动</w:t>
      </w:r>
      <w:r>
        <w:t>：火灾、地震等突发事件时，可移动隔离设施快速拆卸，车辆通道与疏散通道合并，保障救援通行。</w:t>
      </w:r>
    </w:p>
    <w:p w14:paraId="35401A6D" w14:textId="77777777" w:rsidR="00DD04DB" w:rsidRDefault="00000000">
      <w:pPr>
        <w:pStyle w:val="3"/>
      </w:pPr>
      <w:r>
        <w:t xml:space="preserve">3.2 </w:t>
      </w:r>
      <w:r>
        <w:t>风貌协调控制</w:t>
      </w:r>
    </w:p>
    <w:p w14:paraId="774292BF" w14:textId="77777777" w:rsidR="00DD04DB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材质统一</w:t>
      </w:r>
      <w:r>
        <w:t>：隔离设施、标识系统主要采用杉木、青石板、仿铜等材质，与历史建筑、路面材质保持一致；</w:t>
      </w:r>
    </w:p>
    <w:p w14:paraId="5004B0B5" w14:textId="77777777" w:rsidR="00DD04DB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高度控制</w:t>
      </w:r>
      <w:r>
        <w:t>：隔离设施高度</w:t>
      </w:r>
      <w:r>
        <w:t>≤0.8m</w:t>
      </w:r>
      <w:r>
        <w:t>（历史区）、</w:t>
      </w:r>
      <w:r>
        <w:t>≤0.5m</w:t>
      </w:r>
      <w:r>
        <w:t>（商业区），避免遮挡建筑风貌；</w:t>
      </w:r>
    </w:p>
    <w:p w14:paraId="5EFBEB64" w14:textId="77777777" w:rsidR="00DD04DB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安装规范</w:t>
      </w:r>
      <w:r>
        <w:t>：所有设施安装避免破坏历史建筑本体，采用锚固基础、嵌入式安装，不穿墙钻孔。</w:t>
      </w:r>
    </w:p>
    <w:p w14:paraId="01823ACA" w14:textId="77777777" w:rsidR="00DD04DB" w:rsidRDefault="00000000">
      <w:pPr>
        <w:pStyle w:val="3"/>
      </w:pPr>
      <w:r>
        <w:t xml:space="preserve">3.3 </w:t>
      </w:r>
      <w:r>
        <w:t>施工与运维要求</w:t>
      </w:r>
    </w:p>
    <w:p w14:paraId="7C161A97" w14:textId="77777777" w:rsidR="00DD04DB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施工控制</w:t>
      </w:r>
      <w:r>
        <w:t>：隔离设施基础施工避开地下管网，采用小型机械作业，减少对历史街区扰动；</w:t>
      </w:r>
    </w:p>
    <w:p w14:paraId="7707106F" w14:textId="77777777" w:rsidR="00DD04DB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日常运维</w:t>
      </w:r>
      <w:r>
        <w:t>：每日巡检隔离设施、标识系统完整性，每月检查锚固牢固性，雨季前核查防滑路面性能；</w:t>
      </w:r>
    </w:p>
    <w:p w14:paraId="650E682F" w14:textId="77777777" w:rsidR="00DD04DB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应急演练</w:t>
      </w:r>
      <w:r>
        <w:t>：每半年组织应急通道开启、隔离设施拆卸演练，确保突发事件时快速响应。</w:t>
      </w:r>
    </w:p>
    <w:p w14:paraId="74BFC8A2" w14:textId="77777777" w:rsidR="00DD04DB" w:rsidRDefault="00000000">
      <w:pPr>
        <w:pStyle w:val="2"/>
      </w:pPr>
      <w:r>
        <w:t>四、与其他系统衔接要求</w:t>
      </w:r>
    </w:p>
    <w:p w14:paraId="7C80EED3" w14:textId="77777777" w:rsidR="00DD04DB" w:rsidRDefault="00000000">
      <w:pPr>
        <w:pStyle w:val="20"/>
        <w:numPr>
          <w:ilvl w:val="0"/>
          <w:numId w:val="7"/>
        </w:numPr>
      </w:pPr>
      <w:r>
        <w:t>与道路照明衔接：分流区域照明亮度按</w:t>
      </w:r>
      <w:r>
        <w:t xml:space="preserve"> “</w:t>
      </w:r>
      <w:r>
        <w:t>核心区</w:t>
      </w:r>
      <w:r>
        <w:t>→</w:t>
      </w:r>
      <w:r>
        <w:t>过渡区</w:t>
      </w:r>
      <w:r>
        <w:t>→</w:t>
      </w:r>
      <w:r>
        <w:t>出入口</w:t>
      </w:r>
      <w:r>
        <w:t xml:space="preserve">” </w:t>
      </w:r>
      <w:r>
        <w:t>梯度提升，确保夜间人车识别精准，适配防滑路面湿态安全；</w:t>
      </w:r>
    </w:p>
    <w:p w14:paraId="79571E25" w14:textId="77777777" w:rsidR="00DD04DB" w:rsidRDefault="00000000">
      <w:pPr>
        <w:pStyle w:val="20"/>
        <w:numPr>
          <w:ilvl w:val="0"/>
          <w:numId w:val="7"/>
        </w:numPr>
      </w:pPr>
      <w:r>
        <w:t>与安全防护衔接：隔离设施与防护栏杆性能统一，均通过抗撞击、</w:t>
      </w:r>
      <w:proofErr w:type="gramStart"/>
      <w:r>
        <w:t>抗水平</w:t>
      </w:r>
      <w:proofErr w:type="gramEnd"/>
      <w:r>
        <w:t>荷载检测，与应急疏散通道直接连通；</w:t>
      </w:r>
    </w:p>
    <w:p w14:paraId="1E2C5745" w14:textId="77777777" w:rsidR="00DD04DB" w:rsidRDefault="00000000">
      <w:pPr>
        <w:pStyle w:val="20"/>
        <w:numPr>
          <w:ilvl w:val="0"/>
          <w:numId w:val="7"/>
        </w:numPr>
      </w:pPr>
      <w:r>
        <w:t>与风貌保护衔接：所有设计元素（材质、造型、颜色）均符合徽州历史街区风貌管控要求，</w:t>
      </w:r>
      <w:proofErr w:type="gramStart"/>
      <w:r>
        <w:t>不</w:t>
      </w:r>
      <w:proofErr w:type="gramEnd"/>
      <w:r>
        <w:t>新增突兀设施；</w:t>
      </w:r>
    </w:p>
    <w:p w14:paraId="261CC636" w14:textId="77777777" w:rsidR="00DD04DB" w:rsidRDefault="00000000">
      <w:pPr>
        <w:pStyle w:val="20"/>
        <w:numPr>
          <w:ilvl w:val="0"/>
          <w:numId w:val="7"/>
        </w:numPr>
      </w:pPr>
      <w:r>
        <w:lastRenderedPageBreak/>
        <w:t>与施工进度衔接：先完成出入口、过渡区分流设施施工，再推进核心区隔离与引导系统安装，避免施工期间人车混行。</w:t>
      </w:r>
    </w:p>
    <w:p w14:paraId="38ECDEC8" w14:textId="77777777" w:rsidR="00DD04DB" w:rsidRDefault="00000000">
      <w:pPr>
        <w:pStyle w:val="2"/>
      </w:pPr>
      <w:r>
        <w:t>五、设计结论</w:t>
      </w:r>
    </w:p>
    <w:p w14:paraId="1A81B8AE" w14:textId="43751030" w:rsidR="00DD04DB" w:rsidRDefault="00000000" w:rsidP="00712AC3">
      <w:pPr>
        <w:pStyle w:val="20"/>
        <w:rPr>
          <w:rFonts w:hint="eastAsia"/>
        </w:rPr>
      </w:pPr>
      <w:r>
        <w:t>本人车分流专项设计文件严格遵循现行规范及项目专项要求，针对历史建筑区、新建商业区的不同特性，采用</w:t>
      </w:r>
      <w:r>
        <w:t xml:space="preserve"> “</w:t>
      </w:r>
      <w:r>
        <w:t>纯步行</w:t>
      </w:r>
      <w:r>
        <w:t xml:space="preserve"> + </w:t>
      </w:r>
      <w:r>
        <w:t>限行</w:t>
      </w:r>
      <w:r>
        <w:t xml:space="preserve"> + </w:t>
      </w:r>
      <w:r>
        <w:t>管控</w:t>
      </w:r>
      <w:r>
        <w:t xml:space="preserve">” </w:t>
      </w:r>
      <w:r>
        <w:t>三级分流模式，通过徽派风格隔离设施、清晰引导标识、安全防护强化，实现人车物理分离与通行安全。设计方案既适配防滑路面、道路照明等已有系统，又融入历史街区风貌，可直接用于施工实施，确保项目运营期行人安全与车辆</w:t>
      </w:r>
      <w:proofErr w:type="gramStart"/>
      <w:r>
        <w:t>有序管</w:t>
      </w:r>
      <w:proofErr w:type="gramEnd"/>
      <w:r>
        <w:t>控。</w:t>
      </w:r>
    </w:p>
    <w:sectPr w:rsidR="00DD04D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A72F4"/>
    <w:multiLevelType w:val="hybridMultilevel"/>
    <w:tmpl w:val="E040A1E4"/>
    <w:lvl w:ilvl="0" w:tplc="1DDE2A50">
      <w:start w:val="1"/>
      <w:numFmt w:val="bullet"/>
      <w:lvlText w:val="●"/>
      <w:lvlJc w:val="left"/>
      <w:pPr>
        <w:ind w:left="720" w:hanging="360"/>
      </w:pPr>
    </w:lvl>
    <w:lvl w:ilvl="1" w:tplc="AAD657E8">
      <w:start w:val="1"/>
      <w:numFmt w:val="bullet"/>
      <w:lvlText w:val="○"/>
      <w:lvlJc w:val="left"/>
      <w:pPr>
        <w:ind w:left="1440" w:hanging="360"/>
      </w:pPr>
    </w:lvl>
    <w:lvl w:ilvl="2" w:tplc="BD307F8E">
      <w:start w:val="1"/>
      <w:numFmt w:val="bullet"/>
      <w:lvlText w:val="■"/>
      <w:lvlJc w:val="left"/>
      <w:pPr>
        <w:ind w:left="2160" w:hanging="360"/>
      </w:pPr>
    </w:lvl>
    <w:lvl w:ilvl="3" w:tplc="FA6243D4">
      <w:start w:val="1"/>
      <w:numFmt w:val="bullet"/>
      <w:lvlText w:val="●"/>
      <w:lvlJc w:val="left"/>
      <w:pPr>
        <w:ind w:left="2880" w:hanging="360"/>
      </w:pPr>
    </w:lvl>
    <w:lvl w:ilvl="4" w:tplc="A350A092">
      <w:start w:val="1"/>
      <w:numFmt w:val="bullet"/>
      <w:lvlText w:val="○"/>
      <w:lvlJc w:val="left"/>
      <w:pPr>
        <w:ind w:left="3600" w:hanging="360"/>
      </w:pPr>
    </w:lvl>
    <w:lvl w:ilvl="5" w:tplc="B36241FA">
      <w:start w:val="1"/>
      <w:numFmt w:val="bullet"/>
      <w:lvlText w:val="■"/>
      <w:lvlJc w:val="left"/>
      <w:pPr>
        <w:ind w:left="4320" w:hanging="360"/>
      </w:pPr>
    </w:lvl>
    <w:lvl w:ilvl="6" w:tplc="6BC24D00">
      <w:start w:val="1"/>
      <w:numFmt w:val="bullet"/>
      <w:lvlText w:val="●"/>
      <w:lvlJc w:val="left"/>
      <w:pPr>
        <w:ind w:left="5040" w:hanging="360"/>
      </w:pPr>
    </w:lvl>
    <w:lvl w:ilvl="7" w:tplc="54549456">
      <w:start w:val="1"/>
      <w:numFmt w:val="bullet"/>
      <w:lvlText w:val="●"/>
      <w:lvlJc w:val="left"/>
      <w:pPr>
        <w:ind w:left="5760" w:hanging="360"/>
      </w:pPr>
    </w:lvl>
    <w:lvl w:ilvl="8" w:tplc="4E404B4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BC37494"/>
    <w:multiLevelType w:val="multilevel"/>
    <w:tmpl w:val="5B58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7939279">
    <w:abstractNumId w:val="1"/>
  </w:num>
  <w:num w:numId="2" w16cid:durableId="266817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3322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2223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7832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8750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859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DB"/>
    <w:rsid w:val="00712AC3"/>
    <w:rsid w:val="00952BA4"/>
    <w:rsid w:val="00DD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CA080"/>
  <w15:docId w15:val="{6266CC7D-AC72-4537-8F33-DA4E42F4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1230</Words>
  <Characters>1355</Characters>
  <Application>Microsoft Office Word</Application>
  <DocSecurity>0</DocSecurity>
  <Lines>104</Lines>
  <Paragraphs>107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2026-03-21T01:41:00Z</dcterms:created>
  <dcterms:modified xsi:type="dcterms:W3CDTF">2026-03-21T01:42:00Z</dcterms:modified>
</cp:coreProperties>
</file>