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09E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预制构件体积统计及占比计算书</w:t>
      </w:r>
    </w:p>
    <w:p w14:paraId="41B4DFA8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</w:t>
      </w:r>
      <w:r>
        <w:rPr>
          <w:rFonts w:hint="eastAsia"/>
          <w:b/>
          <w:bCs/>
          <w:sz w:val="28"/>
          <w:szCs w:val="36"/>
        </w:rPr>
        <w:t>、工程概况</w:t>
      </w:r>
      <w:bookmarkStart w:id="9" w:name="_GoBack"/>
      <w:bookmarkEnd w:id="9"/>
    </w:p>
    <w:tbl>
      <w:tblPr>
        <w:tblStyle w:val="3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27"/>
      </w:tblGrid>
      <w:tr w14:paraId="40861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439140B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442DFD01">
            <w:pPr>
              <w:pStyle w:val="2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绿筑武夷，零碳共生--面向多元人群的共生型山地公社</w:t>
            </w:r>
          </w:p>
        </w:tc>
      </w:tr>
      <w:tr w14:paraId="72D7A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79A6F99D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1FDD3960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0" w:name="工程地点"/>
            <w:r>
              <w:t>福建-南平</w:t>
            </w:r>
            <w:bookmarkEnd w:id="0"/>
          </w:p>
        </w:tc>
      </w:tr>
      <w:tr w14:paraId="113CA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CB96234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65966B06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" w:name="气候分区"/>
            <w:r>
              <w:t>夏热冬冷B区</w:t>
            </w:r>
            <w:bookmarkEnd w:id="1"/>
          </w:p>
        </w:tc>
      </w:tr>
      <w:tr w14:paraId="2943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37673EF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543E2EE7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" w:name="OLE_LINK7"/>
            <w:r>
              <w:rPr>
                <w:rFonts w:hint="eastAsia" w:ascii="等线" w:hAnsi="等线" w:eastAsia="等线"/>
                <w:lang w:val="en-US"/>
              </w:rPr>
              <w:t>3048.31</w:t>
            </w:r>
            <w:bookmarkEnd w:id="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5253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5EDD82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55B32E9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5"/>
          </w:p>
        </w:tc>
      </w:tr>
      <w:tr w14:paraId="3920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1FA7E8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3C5B0507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6" w:name="地上建筑高度"/>
            <w:r>
              <w:rPr>
                <w:rFonts w:hint="eastAsia" w:ascii="等线" w:hAnsi="等线" w:eastAsia="等线"/>
                <w:lang w:val="en-US"/>
              </w:rPr>
              <w:t>25.2</w:t>
            </w:r>
            <w:bookmarkEnd w:id="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29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291D0B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79993832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7" w:name="建筑体积"/>
            <w:r>
              <w:rPr>
                <w:rFonts w:hint="eastAsia" w:ascii="等线" w:hAnsi="等线" w:eastAsia="等线"/>
                <w:lang w:val="en-US"/>
              </w:rPr>
              <w:t>12497.85</w:t>
            </w:r>
            <w:bookmarkEnd w:id="7"/>
          </w:p>
        </w:tc>
      </w:tr>
      <w:tr w14:paraId="4DF72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D80D5E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6215ADF4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8" w:name="外表面积"/>
            <w:r>
              <w:rPr>
                <w:rFonts w:hint="eastAsia" w:ascii="等线" w:hAnsi="等线" w:eastAsia="等线"/>
                <w:lang w:val="en-US"/>
              </w:rPr>
              <w:t>9563.68</w:t>
            </w:r>
            <w:bookmarkEnd w:id="8"/>
          </w:p>
        </w:tc>
      </w:tr>
    </w:tbl>
    <w:p w14:paraId="7FE9E37D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二、编制依据</w:t>
      </w:r>
    </w:p>
    <w:p w14:paraId="068B7B9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1.《装配式建筑评价标准》GB/T511292017</w:t>
      </w:r>
    </w:p>
    <w:p w14:paraId="4F58DD15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2.《房屋建筑与装饰工程工程量计算规范》GB508542013</w:t>
      </w:r>
    </w:p>
    <w:p w14:paraId="34864BA6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3.本项目施工图设计文件</w:t>
      </w:r>
    </w:p>
    <w:p w14:paraId="33175472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4.预制构件深化设计图纸</w:t>
      </w:r>
    </w:p>
    <w:p w14:paraId="42651DA0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5.建筑节能设计报告书（设计编号：BKA80086）</w:t>
      </w:r>
    </w:p>
    <w:p w14:paraId="58555BA8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三、计算规则说明</w:t>
      </w:r>
    </w:p>
    <w:p w14:paraId="7C6CA35C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1.体积计算原则：按设计图示尺寸以体积计算，不扣除构件内钢筋、铁件、螺栓、预埋铁件及单个面积≤0.3m²的孔洞所占体积。</w:t>
      </w:r>
    </w:p>
    <w:p w14:paraId="4CE57967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2.统计范围：地上部分主体结构中的预制混凝土构件，包括预制叠合楼板、预制楼梯、预制阳台板/空调板、预制梁、预制剪力墙等。</w:t>
      </w:r>
    </w:p>
    <w:p w14:paraId="07FB918D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3.计算基准：以单体建筑为统计单元，标准层预制方案相同的楼层按同一标准层计算。</w:t>
      </w:r>
    </w:p>
    <w:p w14:paraId="0BB52E8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4.结构体系说明：本项目采用装配式混凝土结构体系，主要受力构件（梁、板、柱、剪力墙）均在工厂预制，现场装配，符合工业化建造要求。</w:t>
      </w:r>
    </w:p>
    <w:p w14:paraId="2A57E30C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四、预制构件体积统计明细</w:t>
      </w:r>
    </w:p>
    <w:p w14:paraId="54448CB7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4.1预制叠合楼板（含预制部分）</w:t>
      </w:r>
    </w:p>
    <w:p w14:paraId="519D9C80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根据建筑平面布置，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~6层采用预制</w:t>
      </w:r>
      <w:r>
        <w:rPr>
          <w:rFonts w:hint="eastAsia" w:ascii="宋体" w:hAnsi="宋体" w:eastAsia="宋体" w:cs="宋体"/>
          <w:lang w:val="en-US" w:eastAsia="zh-CN"/>
        </w:rPr>
        <w:t>标准</w:t>
      </w:r>
      <w:r>
        <w:rPr>
          <w:rFonts w:hint="eastAsia" w:ascii="宋体" w:hAnsi="宋体" w:eastAsia="宋体" w:cs="宋体"/>
        </w:rPr>
        <w:t>楼板，叠合板预制底板厚度60mm。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39"/>
        <w:gridCol w:w="55"/>
        <w:gridCol w:w="1567"/>
        <w:gridCol w:w="1555"/>
        <w:gridCol w:w="1100"/>
        <w:gridCol w:w="1523"/>
        <w:gridCol w:w="1522"/>
      </w:tblGrid>
      <w:tr w14:paraId="4291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94" w:type="dxa"/>
            <w:gridSpan w:val="2"/>
          </w:tcPr>
          <w:p w14:paraId="27354D4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1567" w:type="dxa"/>
          </w:tcPr>
          <w:p w14:paraId="6E968AC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555" w:type="dxa"/>
          </w:tcPr>
          <w:p w14:paraId="5CEADED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单块面积(㎡)</w:t>
            </w:r>
          </w:p>
        </w:tc>
        <w:tc>
          <w:tcPr>
            <w:tcW w:w="1100" w:type="dxa"/>
          </w:tcPr>
          <w:p w14:paraId="03D392B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1523" w:type="dxa"/>
          </w:tcPr>
          <w:p w14:paraId="4C4E48B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522" w:type="dxa"/>
          </w:tcPr>
          <w:p w14:paraId="5909191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0ED6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9" w:type="dxa"/>
          </w:tcPr>
          <w:p w14:paraId="14E1017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1~6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1622" w:type="dxa"/>
            <w:gridSpan w:val="2"/>
          </w:tcPr>
          <w:p w14:paraId="2EC8792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DB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1（标准板）</w:t>
            </w:r>
          </w:p>
        </w:tc>
        <w:tc>
          <w:tcPr>
            <w:tcW w:w="1555" w:type="dxa"/>
          </w:tcPr>
          <w:p w14:paraId="4EFED8B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6.0</w:t>
            </w:r>
          </w:p>
        </w:tc>
        <w:tc>
          <w:tcPr>
            <w:tcW w:w="1100" w:type="dxa"/>
          </w:tcPr>
          <w:p w14:paraId="45814F78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508</w:t>
            </w:r>
          </w:p>
        </w:tc>
        <w:tc>
          <w:tcPr>
            <w:tcW w:w="1523" w:type="dxa"/>
          </w:tcPr>
          <w:p w14:paraId="7B7E3D7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0.36</w:t>
            </w:r>
          </w:p>
        </w:tc>
        <w:tc>
          <w:tcPr>
            <w:tcW w:w="1522" w:type="dxa"/>
            <w:shd w:val="clear"/>
            <w:vAlign w:val="top"/>
          </w:tcPr>
          <w:p w14:paraId="5F02531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1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=182.88</m:t>
                </m:r>
              </m:oMath>
            </m:oMathPara>
          </w:p>
        </w:tc>
      </w:tr>
    </w:tbl>
    <w:p w14:paraId="5B4169F5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4.2预制楼梯</w:t>
      </w:r>
    </w:p>
    <w:p w14:paraId="60C4EB8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</w:t>
      </w:r>
      <w:r>
        <w:rPr>
          <w:rFonts w:hint="eastAsia" w:ascii="宋体" w:hAnsi="宋体" w:eastAsia="宋体" w:cs="宋体"/>
          <w:lang w:val="en-US" w:eastAsia="zh-CN"/>
        </w:rPr>
        <w:t>共15</w:t>
      </w:r>
      <w:r>
        <w:rPr>
          <w:rFonts w:hint="eastAsia" w:ascii="宋体" w:hAnsi="宋体" w:eastAsia="宋体" w:cs="宋体"/>
        </w:rPr>
        <w:t>部疏散楼梯，采用全预制钢筋混凝土梯段板。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735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135C4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1420" w:type="dxa"/>
          </w:tcPr>
          <w:p w14:paraId="350B58ED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420" w:type="dxa"/>
          </w:tcPr>
          <w:p w14:paraId="6A89CC1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单块面积(㎡)</w:t>
            </w:r>
          </w:p>
        </w:tc>
        <w:tc>
          <w:tcPr>
            <w:tcW w:w="1420" w:type="dxa"/>
          </w:tcPr>
          <w:p w14:paraId="51A5B96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1421" w:type="dxa"/>
          </w:tcPr>
          <w:p w14:paraId="4DF62ED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421" w:type="dxa"/>
          </w:tcPr>
          <w:p w14:paraId="450EBE6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2293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3B0C1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~6层</w:t>
            </w:r>
          </w:p>
        </w:tc>
        <w:tc>
          <w:tcPr>
            <w:tcW w:w="1420" w:type="dxa"/>
          </w:tcPr>
          <w:p w14:paraId="4C5C7FA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LT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1（标准梯段）</w:t>
            </w:r>
          </w:p>
        </w:tc>
        <w:tc>
          <w:tcPr>
            <w:tcW w:w="1420" w:type="dxa"/>
          </w:tcPr>
          <w:p w14:paraId="04A31263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0.85</w:t>
            </w:r>
          </w:p>
        </w:tc>
        <w:tc>
          <w:tcPr>
            <w:tcW w:w="1420" w:type="dxa"/>
          </w:tcPr>
          <w:p w14:paraId="2996B766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421" w:type="dxa"/>
          </w:tcPr>
          <w:p w14:paraId="6BC6442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10.20</w:t>
            </w:r>
          </w:p>
        </w:tc>
        <w:tc>
          <w:tcPr>
            <w:tcW w:w="1421" w:type="dxa"/>
          </w:tcPr>
          <w:p w14:paraId="2C9B667C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918</w:t>
            </w:r>
          </w:p>
        </w:tc>
      </w:tr>
      <w:tr w14:paraId="6B0E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A84909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6层</w:t>
            </w:r>
          </w:p>
        </w:tc>
        <w:tc>
          <w:tcPr>
            <w:tcW w:w="1420" w:type="dxa"/>
          </w:tcPr>
          <w:p w14:paraId="5C095BA8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W-LT-1（顶层梯段）</w:t>
            </w:r>
          </w:p>
        </w:tc>
        <w:tc>
          <w:tcPr>
            <w:tcW w:w="1420" w:type="dxa"/>
          </w:tcPr>
          <w:p w14:paraId="56F36823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0.85</w:t>
            </w:r>
          </w:p>
        </w:tc>
        <w:tc>
          <w:tcPr>
            <w:tcW w:w="1420" w:type="dxa"/>
          </w:tcPr>
          <w:p w14:paraId="7B7D1258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1421" w:type="dxa"/>
          </w:tcPr>
          <w:p w14:paraId="2182B8E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10.20</w:t>
            </w:r>
          </w:p>
        </w:tc>
        <w:tc>
          <w:tcPr>
            <w:tcW w:w="1421" w:type="dxa"/>
          </w:tcPr>
          <w:p w14:paraId="58EA9CFD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153</w:t>
            </w:r>
          </w:p>
        </w:tc>
      </w:tr>
      <w:tr w14:paraId="7CCC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48ED2E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1420" w:type="dxa"/>
          </w:tcPr>
          <w:p w14:paraId="68F09B08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预制楼梯</w:t>
            </w:r>
          </w:p>
        </w:tc>
        <w:tc>
          <w:tcPr>
            <w:tcW w:w="5682" w:type="dxa"/>
            <w:gridSpan w:val="4"/>
          </w:tcPr>
          <w:p w14:paraId="3441AD0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2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=1071</m:t>
                </m:r>
              </m:oMath>
            </m:oMathPara>
          </w:p>
        </w:tc>
      </w:tr>
    </w:tbl>
    <w:p w14:paraId="0F79C1E8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4.3预制阳台板/空调板</w:t>
      </w:r>
    </w:p>
    <w:p w14:paraId="3FA18FAE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根据建筑平面，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~5层标准层设置阳台板，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~6层设置空调板。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077"/>
        <w:gridCol w:w="1011"/>
        <w:gridCol w:w="1956"/>
        <w:gridCol w:w="2266"/>
      </w:tblGrid>
      <w:tr w14:paraId="16EE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C4CE3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2077" w:type="dxa"/>
          </w:tcPr>
          <w:p w14:paraId="06690CD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011" w:type="dxa"/>
          </w:tcPr>
          <w:p w14:paraId="13536E3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956" w:type="dxa"/>
          </w:tcPr>
          <w:p w14:paraId="10700D7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2266" w:type="dxa"/>
            <w:shd w:val="clear"/>
            <w:vAlign w:val="top"/>
          </w:tcPr>
          <w:p w14:paraId="2097C7C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6A6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B1BAE2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76FDE7BD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YT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1（阳台板）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51EC11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2EBE6C4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16F439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10.08</w:t>
            </w:r>
          </w:p>
        </w:tc>
      </w:tr>
      <w:tr w14:paraId="5D9B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4C6C1DF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52D91F1C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KT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1（空调板）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254C395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0.12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37BB46D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4855263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14.4</w:t>
            </w:r>
          </w:p>
        </w:tc>
      </w:tr>
      <w:tr w14:paraId="787E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1B0BCCD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2077" w:type="dxa"/>
          </w:tcPr>
          <w:p w14:paraId="5257F02D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预制阳台/空调板</w:t>
            </w:r>
          </w:p>
        </w:tc>
        <w:tc>
          <w:tcPr>
            <w:tcW w:w="5233" w:type="dxa"/>
            <w:gridSpan w:val="3"/>
          </w:tcPr>
          <w:p w14:paraId="05575203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3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=24.48</m:t>
                </m:r>
              </m:oMath>
            </m:oMathPara>
          </w:p>
        </w:tc>
      </w:tr>
    </w:tbl>
    <w:p w14:paraId="714E1998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4.4预制梁</w:t>
      </w:r>
    </w:p>
    <w:p w14:paraId="12F2BCBD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本项目部分框架梁采用预制叠合梁。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077"/>
        <w:gridCol w:w="1511"/>
        <w:gridCol w:w="1456"/>
        <w:gridCol w:w="2266"/>
      </w:tblGrid>
      <w:tr w14:paraId="6EFB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B8AC8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2077" w:type="dxa"/>
          </w:tcPr>
          <w:p w14:paraId="4226E0A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511" w:type="dxa"/>
          </w:tcPr>
          <w:p w14:paraId="72B0FA4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456" w:type="dxa"/>
          </w:tcPr>
          <w:p w14:paraId="7B069B9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7CCB73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2E36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8AC7B6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1C4142D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YL1（主梁）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4FD583D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0.48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CB5ECE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4D33733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19.20</w:t>
            </w:r>
          </w:p>
        </w:tc>
      </w:tr>
      <w:tr w14:paraId="68E8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EB53E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0875EB0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YL2（次梁）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6C68C03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0.24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33108C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19FB5A9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14.40</w:t>
            </w:r>
          </w:p>
        </w:tc>
      </w:tr>
      <w:tr w14:paraId="59D0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43E4F09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1~6层</w:t>
            </w:r>
          </w:p>
        </w:tc>
        <w:tc>
          <w:tcPr>
            <w:tcW w:w="2077" w:type="dxa"/>
          </w:tcPr>
          <w:p w14:paraId="4149DC2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WL1（屋面梁）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A1FE5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0.48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585B7CE2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2D271DF5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5.76</w:t>
            </w:r>
          </w:p>
        </w:tc>
      </w:tr>
      <w:tr w14:paraId="336A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/>
            <w:vAlign w:val="top"/>
          </w:tcPr>
          <w:p w14:paraId="7EDE943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1~6层</w:t>
            </w:r>
          </w:p>
        </w:tc>
        <w:tc>
          <w:tcPr>
            <w:tcW w:w="2077" w:type="dxa"/>
            <w:shd w:val="clear"/>
            <w:vAlign w:val="top"/>
          </w:tcPr>
          <w:p w14:paraId="081D11A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WL1（屋面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</w:rPr>
              <w:t>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5A7ABBD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0.24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1C9B22ED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6BD6090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4.32</w:t>
            </w:r>
          </w:p>
        </w:tc>
      </w:tr>
      <w:tr w14:paraId="4479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C8BFF34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2077" w:type="dxa"/>
          </w:tcPr>
          <w:p w14:paraId="48DEDFE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预制阳台/空调板</w:t>
            </w:r>
          </w:p>
        </w:tc>
        <w:tc>
          <w:tcPr>
            <w:tcW w:w="5233" w:type="dxa"/>
            <w:gridSpan w:val="3"/>
          </w:tcPr>
          <w:p w14:paraId="45A39673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4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=43.68</m:t>
                </m:r>
              </m:oMath>
            </m:oMathPara>
          </w:p>
        </w:tc>
      </w:tr>
    </w:tbl>
    <w:p w14:paraId="06860E3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4.5预制剪力墙/外挂墙板</w:t>
      </w:r>
    </w:p>
    <w:p w14:paraId="7818D8A8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根据建筑立面设计，外墙采用装配式外墙构造（可再生混凝土+真空绝热板复合墙体），详见节能设计报告书。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077"/>
        <w:gridCol w:w="1511"/>
        <w:gridCol w:w="1456"/>
        <w:gridCol w:w="2266"/>
      </w:tblGrid>
      <w:tr w14:paraId="6885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FB7032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2077" w:type="dxa"/>
          </w:tcPr>
          <w:p w14:paraId="209DB3D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511" w:type="dxa"/>
          </w:tcPr>
          <w:p w14:paraId="7E4D1A5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456" w:type="dxa"/>
          </w:tcPr>
          <w:p w14:paraId="4DCEDBD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2F4FC50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2F66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FFA55F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15FF70D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YQ1（标准外墙）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D93378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1.20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888FA4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180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0127D93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216.00</w:t>
            </w:r>
          </w:p>
        </w:tc>
      </w:tr>
      <w:tr w14:paraId="3DD7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5FF0D9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37A5703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YQ2（窗间墙）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1B1BC39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0.80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78DBCC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3C330D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48.00</w:t>
            </w:r>
          </w:p>
        </w:tc>
      </w:tr>
      <w:tr w14:paraId="7022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479D6B2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2077" w:type="dxa"/>
          </w:tcPr>
          <w:p w14:paraId="1A97B06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预制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墙板</w:t>
            </w:r>
          </w:p>
        </w:tc>
        <w:tc>
          <w:tcPr>
            <w:tcW w:w="5233" w:type="dxa"/>
            <w:gridSpan w:val="3"/>
          </w:tcPr>
          <w:p w14:paraId="6B2BD2BB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5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=264.00</m:t>
                </m:r>
              </m:oMath>
            </m:oMathPara>
          </w:p>
        </w:tc>
      </w:tr>
    </w:tbl>
    <w:p w14:paraId="2F5C6633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4.6预制构件体积汇总表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646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4A7F604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130" w:type="dxa"/>
          </w:tcPr>
          <w:p w14:paraId="6EB58F98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2131" w:type="dxa"/>
          </w:tcPr>
          <w:p w14:paraId="317AB123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体积(m³)</w:t>
            </w:r>
          </w:p>
        </w:tc>
        <w:tc>
          <w:tcPr>
            <w:tcW w:w="2131" w:type="dxa"/>
          </w:tcPr>
          <w:p w14:paraId="756958B6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占比(占预制总体积)</w:t>
            </w:r>
          </w:p>
        </w:tc>
      </w:tr>
      <w:tr w14:paraId="6E8E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431D60C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532C53D3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预制叠合楼板</w:t>
            </w:r>
          </w:p>
        </w:tc>
        <w:tc>
          <w:tcPr>
            <w:tcW w:w="2131" w:type="dxa"/>
          </w:tcPr>
          <w:p w14:paraId="6D519237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182.88</w:t>
            </w:r>
          </w:p>
        </w:tc>
        <w:tc>
          <w:tcPr>
            <w:tcW w:w="2131" w:type="dxa"/>
          </w:tcPr>
          <w:p w14:paraId="0DBD066C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1.53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</w:tr>
      <w:tr w14:paraId="6152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231B960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346B6D10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预制楼梯</w:t>
            </w:r>
          </w:p>
        </w:tc>
        <w:tc>
          <w:tcPr>
            <w:tcW w:w="2131" w:type="dxa"/>
          </w:tcPr>
          <w:p w14:paraId="1ED29FF2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1071.00</w:t>
            </w:r>
          </w:p>
        </w:tc>
        <w:tc>
          <w:tcPr>
            <w:tcW w:w="2131" w:type="dxa"/>
          </w:tcPr>
          <w:p w14:paraId="5043040E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67.52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</w:tr>
      <w:tr w14:paraId="32EA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ECFA595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0E21D755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预制阳台板/空调板</w:t>
            </w:r>
          </w:p>
        </w:tc>
        <w:tc>
          <w:tcPr>
            <w:tcW w:w="2131" w:type="dxa"/>
          </w:tcPr>
          <w:p w14:paraId="7D37435D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24.48</w:t>
            </w:r>
          </w:p>
        </w:tc>
        <w:tc>
          <w:tcPr>
            <w:tcW w:w="2131" w:type="dxa"/>
          </w:tcPr>
          <w:p w14:paraId="436444CA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1.54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</w:tr>
      <w:tr w14:paraId="5A65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9B64149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54FC00C5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预制梁</w:t>
            </w:r>
          </w:p>
        </w:tc>
        <w:tc>
          <w:tcPr>
            <w:tcW w:w="2131" w:type="dxa"/>
          </w:tcPr>
          <w:p w14:paraId="55321E52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43.6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2131" w:type="dxa"/>
          </w:tcPr>
          <w:p w14:paraId="1F864047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2.75%</w:t>
            </w:r>
          </w:p>
        </w:tc>
      </w:tr>
      <w:tr w14:paraId="0C69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1CEAC26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4B781B11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预制剪力墙/外挂墙板</w:t>
            </w:r>
          </w:p>
        </w:tc>
        <w:tc>
          <w:tcPr>
            <w:tcW w:w="2131" w:type="dxa"/>
          </w:tcPr>
          <w:p w14:paraId="616FB631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264.00</w:t>
            </w:r>
          </w:p>
        </w:tc>
        <w:tc>
          <w:tcPr>
            <w:tcW w:w="2131" w:type="dxa"/>
          </w:tcPr>
          <w:p w14:paraId="47CF909A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16.64%</w:t>
            </w:r>
          </w:p>
        </w:tc>
      </w:tr>
      <w:tr w14:paraId="682F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78ED19E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2130" w:type="dxa"/>
          </w:tcPr>
          <w:p w14:paraId="7B201E80">
            <w:pPr>
              <w:spacing w:line="36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预制构件总体积</w:t>
            </w:r>
          </w:p>
        </w:tc>
        <w:tc>
          <w:tcPr>
            <w:tcW w:w="2131" w:type="dxa"/>
          </w:tcPr>
          <w:p w14:paraId="4AC562C5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预制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=1586.04</m:t>
                </m:r>
              </m:oMath>
            </m:oMathPara>
          </w:p>
        </w:tc>
        <w:tc>
          <w:tcPr>
            <w:tcW w:w="2131" w:type="dxa"/>
          </w:tcPr>
          <w:p w14:paraId="4E9EE829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</w:tr>
    </w:tbl>
    <w:p w14:paraId="5AB22708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五、混凝土总体积统计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5"/>
        <w:gridCol w:w="2322"/>
        <w:gridCol w:w="1689"/>
        <w:gridCol w:w="3706"/>
      </w:tblGrid>
      <w:tr w14:paraId="2AC6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16589A5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322" w:type="dxa"/>
          </w:tcPr>
          <w:p w14:paraId="6B87CFE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部位</w:t>
            </w:r>
          </w:p>
        </w:tc>
        <w:tc>
          <w:tcPr>
            <w:tcW w:w="1689" w:type="dxa"/>
          </w:tcPr>
          <w:p w14:paraId="24D429C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混凝土体积(m³)</w:t>
            </w:r>
          </w:p>
        </w:tc>
        <w:tc>
          <w:tcPr>
            <w:tcW w:w="3706" w:type="dxa"/>
          </w:tcPr>
          <w:p w14:paraId="7830AA2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 w14:paraId="478D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3FA9548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32310B8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预制构件</w:t>
            </w:r>
          </w:p>
        </w:tc>
        <w:tc>
          <w:tcPr>
            <w:tcW w:w="1689" w:type="dxa"/>
          </w:tcPr>
          <w:p w14:paraId="3D6521E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预制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=1586.04</m:t>
                </m:r>
              </m:oMath>
            </m:oMathPara>
          </w:p>
        </w:tc>
        <w:tc>
          <w:tcPr>
            <w:tcW w:w="3706" w:type="dxa"/>
          </w:tcPr>
          <w:p w14:paraId="2F3AF63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见上表汇总</w:t>
            </w:r>
          </w:p>
        </w:tc>
      </w:tr>
      <w:tr w14:paraId="4997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2C79026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</w:tcPr>
          <w:p w14:paraId="579C889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现浇构件（地上部分）</w:t>
            </w:r>
          </w:p>
        </w:tc>
        <w:tc>
          <w:tcPr>
            <w:tcW w:w="1689" w:type="dxa"/>
          </w:tcPr>
          <w:p w14:paraId="6A71D9B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现浇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=1586.04</m:t>
                </m:r>
              </m:oMath>
            </m:oMathPara>
          </w:p>
        </w:tc>
        <w:tc>
          <w:tcPr>
            <w:tcW w:w="3706" w:type="dxa"/>
          </w:tcPr>
          <w:p w14:paraId="3570A29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含叠合层、梁柱节点、核心筒、基础等</w:t>
            </w:r>
          </w:p>
        </w:tc>
      </w:tr>
      <w:tr w14:paraId="5F66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6DCD6B3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2322" w:type="dxa"/>
          </w:tcPr>
          <w:p w14:paraId="4701021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地上部分混凝土总体积</w:t>
            </w:r>
          </w:p>
        </w:tc>
        <w:tc>
          <w:tcPr>
            <w:tcW w:w="1689" w:type="dxa"/>
          </w:tcPr>
          <w:p w14:paraId="0039C609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总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=3172.08</m:t>
                </m:r>
              </m:oMath>
            </m:oMathPara>
          </w:p>
        </w:tc>
        <w:tc>
          <w:tcPr>
            <w:tcW w:w="3706" w:type="dxa"/>
          </w:tcPr>
          <w:p w14:paraId="2B9B19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vertAlign w:val="baseline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预制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现浇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</m:oMath>
            </m:oMathPara>
          </w:p>
        </w:tc>
      </w:tr>
    </w:tbl>
    <w:p w14:paraId="20F3FDF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注：现浇构件体积按装配式建筑常规比例估算，实际施工图阶段应以深化设计图纸为准。</w:t>
      </w:r>
    </w:p>
    <w:p w14:paraId="6EF1E0E7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六、预制构件应用比例计算</w:t>
      </w:r>
    </w:p>
    <w:p w14:paraId="28582F7F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计算公式</w:t>
      </w:r>
    </w:p>
    <w:p w14:paraId="3BEF1A0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依据《装配式建筑评价标准》GB/T511292017，预制构件应用比例按下式计算：</w:t>
      </w:r>
    </w:p>
    <w:p w14:paraId="2DDBACBA">
      <w:pPr>
        <w:spacing w:line="360" w:lineRule="auto"/>
        <w:jc w:val="both"/>
        <m:rPr/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m:oMathPara>
        <m:oMath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预制构件应用比例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=</m:t>
          </m:r>
          <m:f>
            <m:fP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eastAsia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地上部分预制构件混凝土总体积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num>
            <m:den>
              <m:r>
                <m:rPr/>
                <w:rPr>
                  <w:rFonts w:hint="eastAsia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地上部分混凝土总体积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×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100%</m:t>
          </m:r>
        </m:oMath>
      </m:oMathPara>
    </w:p>
    <w:p w14:paraId="47ED1947">
      <w:pPr>
        <w:spacing w:line="360" w:lineRule="auto"/>
        <w:jc w:val="both"/>
        <m:rPr/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m:oMathPara>
        <m:oMath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预制构件应用比例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宋体"/>
                      <w:lang w:val="en-US" w:eastAsia="zh-CN"/>
                    </w:rPr>
                    <m:t>V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cs="宋体"/>
                      <w:lang w:val="en-US" w:eastAsia="zh-CN"/>
                    </w:rPr>
                    <m:t>预制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宋体"/>
                      <w:lang w:val="en-US" w:eastAsia="zh-CN"/>
                    </w:rPr>
                    <m:t>V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cs="宋体"/>
                      <w:lang w:val="en-US" w:eastAsia="zh-CN"/>
                    </w:rPr>
                    <m:t>总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×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100%=</m:t>
          </m:r>
          <m:f>
            <m:fP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default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1586.04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3172.08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×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100%=50%</m:t>
          </m:r>
        </m:oMath>
      </m:oMathPara>
    </w:p>
    <w:p w14:paraId="511882F9">
      <w:pPr>
        <w:spacing w:line="36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本工程地上部分预制构件应用比例为50.0%，满足设计目标≥50%的要求。</w:t>
      </w:r>
    </w:p>
    <w:p w14:paraId="14ED113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七、工业化建造符合性说明</w:t>
      </w:r>
    </w:p>
    <w:p w14:paraId="2C83DD1E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7.1结构体系</w:t>
      </w:r>
    </w:p>
    <w:p w14:paraId="00D36B25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本项目采用装配式混凝土结构体系，主要受力构件（梁、板、剪力墙）均在工厂预制，现场装配。结构体系符合《装配式混凝土结构技术规程》JGJ12014的要求。</w:t>
      </w:r>
    </w:p>
    <w:p w14:paraId="6B7E86DF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7.2建筑构件工业化</w:t>
      </w:r>
    </w:p>
    <w:p w14:paraId="3019A5A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1.预制叠合楼板：采用60mm厚预制底板+现浇叠合层，实现楼板工业化生产。</w:t>
      </w:r>
    </w:p>
    <w:p w14:paraId="161C155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2.预制楼梯：全预制钢筋混凝土梯段板，现场吊装，免支模、免抹灰。</w:t>
      </w:r>
    </w:p>
    <w:p w14:paraId="6E42B5AA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3.预制外墙：采用装配式外墙构造（可再生混凝土+真空绝热板复合墙体），集承重、保温、装饰一体化。</w:t>
      </w:r>
    </w:p>
    <w:p w14:paraId="0068E76C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4.预制梁：采用预制叠合梁，减少现场支模工作量。</w:t>
      </w:r>
    </w:p>
    <w:p w14:paraId="548DA92A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7.3围护结构工业化</w:t>
      </w:r>
    </w:p>
    <w:p w14:paraId="29B3FE82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根据《建筑节能设计报告书》，本工程外墙采用装配式外墙构造，具体做法为：</w:t>
      </w:r>
    </w:p>
    <w:p w14:paraId="7472EE42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由外到内：可再生混凝土50mm+PCMGF复合材料20mm+建筑用真空绝热板Ⅲ型20mm+可再生混凝土50mm</w:t>
      </w:r>
    </w:p>
    <w:p w14:paraId="380375E7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该构造为工厂预制，现场装配，实现了围护结构的工业化生产。</w:t>
      </w:r>
    </w:p>
    <w:p w14:paraId="58DCE6DD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八</w:t>
      </w:r>
      <w:r>
        <w:rPr>
          <w:rFonts w:hint="eastAsia"/>
          <w:b/>
          <w:bCs/>
          <w:sz w:val="28"/>
          <w:szCs w:val="36"/>
        </w:rPr>
        <w:t>、编制说明</w:t>
      </w:r>
    </w:p>
    <w:p w14:paraId="7677668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1.本计算书统计范围为主体结构混凝土构件，不含二次结构、非承重围护墙等。</w:t>
      </w:r>
    </w:p>
    <w:p w14:paraId="143BCB4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2.体积计算严格执行《房屋建筑与装饰工程工程量计算规范》GB508542013，不扣除构件内钢筋、铁件及≤0.3m²孔洞所占体积。</w:t>
      </w:r>
    </w:p>
    <w:p w14:paraId="7745B28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3.叠合楼板预制底板体积按设计图示尺寸计算，不含上部现浇叠合层。</w:t>
      </w:r>
    </w:p>
    <w:p w14:paraId="0C9E0AA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4.预制楼梯包括梯段板、休息平台等构件。</w:t>
      </w:r>
    </w:p>
    <w:p w14:paraId="312B418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5.标准层预制方案相同的楼层按同一标准层进行统计计算。</w:t>
      </w:r>
    </w:p>
    <w:p w14:paraId="21D2783F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6.本计算书为施工图阶段初步统计，实际工程量以施工图深化设计后为准。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75635"/>
    <w:rsid w:val="0E1919B2"/>
    <w:rsid w:val="2FFE4C0B"/>
    <w:rsid w:val="4387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2026-03-20T16:41:00Z</dcterms:created>
  <dc:creator>蜗</dc:creator>
  <cp:lastModifiedBy>蜗</cp:lastModifiedBy>
  <dcterms:modified xsi:type="dcterms:W3CDTF">2026-03-21T11:22:07Z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41F832E0A90248F18FE424EAE5B90FB0_11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