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CE86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一、编制依据</w:t>
      </w:r>
    </w:p>
    <w:p w14:paraId="4C511B5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《建筑装饰装修工程质量验收规范》GB 50210</w:t>
      </w:r>
    </w:p>
    <w:p w14:paraId="4D91364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《铝合金门窗》GB/T 8478</w:t>
      </w:r>
    </w:p>
    <w:p w14:paraId="2551890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《建筑外门窗气密、水密、抗风压性能分级及检测方法》GB/T 7106</w:t>
      </w:r>
    </w:p>
    <w:p w14:paraId="2695188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《建筑节能工程施工质量验收规范》GB 50411</w:t>
      </w:r>
    </w:p>
    <w:p w14:paraId="7C513DC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《建筑外墙防水工程技术规程》JGJ/T 235</w:t>
      </w:r>
      <w:bookmarkStart w:id="0" w:name="_GoBack"/>
      <w:bookmarkEnd w:id="0"/>
    </w:p>
    <w:p w14:paraId="3F3B7A4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《既有建筑幕墙与门窗改造技术规程》DGJ 32/J 135</w:t>
      </w:r>
    </w:p>
    <w:p w14:paraId="7248992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二、工程概况</w:t>
      </w:r>
    </w:p>
    <w:p w14:paraId="2176977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本项目外门窗系统选用断桥铝合金型材（氟碳喷涂处理），玻璃配置为5Low-E+12A+5中空玻璃及三玻两腔（天窗部位），窗型为内开内倒式。设计使用年限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达标</w:t>
      </w:r>
      <w:r>
        <w:rPr>
          <w:rFonts w:hint="default" w:ascii="Times New Roman" w:hAnsi="Times New Roman" w:cs="Times New Roman"/>
          <w:sz w:val="28"/>
          <w:szCs w:val="28"/>
        </w:rPr>
        <w:t>，满足三星级绿色建筑评价对外窗气密性（7级）、水密性（4级）、抗风压性能（5级）的要求。</w:t>
      </w:r>
    </w:p>
    <w:p w14:paraId="63DCD5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cs="Times New Roman"/>
          <w:sz w:val="28"/>
          <w:szCs w:val="28"/>
        </w:rPr>
        <w:t>施工工艺流程</w:t>
      </w:r>
    </w:p>
    <w:p w14:paraId="746F2E7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测量放线 → 洞口处理 → 门窗框安装 → 发泡胶填缝 → 外口打胶 → 玻璃安装 → 五金件调试 → 内口收边 → 淋水试验</w:t>
      </w:r>
    </w:p>
    <w:p w14:paraId="3377ED7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cs="Times New Roman"/>
          <w:sz w:val="28"/>
          <w:szCs w:val="28"/>
        </w:rPr>
        <w:t>成品保护与维护</w:t>
      </w:r>
    </w:p>
    <w:p w14:paraId="58B8204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安装过程保护：门窗框安装后及时包裹保护膜，避免后续工序污染或划伤；</w:t>
      </w:r>
    </w:p>
    <w:p w14:paraId="3D258A6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验收前保护：玻璃表面粘贴保护膜，五金件包裹防护，严禁踩踏窗框；</w:t>
      </w:r>
    </w:p>
    <w:p w14:paraId="2628183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日常维护：运营期间每半年对五金件进行润滑保养，检查密封条老化情况，及时更换；</w:t>
      </w:r>
    </w:p>
    <w:p w14:paraId="2E4466E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检修通道：外窗设置检修吊点或预留清洗挂件，便于后期维修更换。</w:t>
      </w:r>
    </w:p>
    <w:p w14:paraId="0EFD314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cs="Times New Roman"/>
          <w:sz w:val="28"/>
          <w:szCs w:val="28"/>
        </w:rPr>
        <w:t>、质量保证措施</w:t>
      </w:r>
    </w:p>
    <w:p w14:paraId="6C0562D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所有外门窗成品进场时提供出厂合格证、型式检验报告（含抗风压、水密、气密、保温性能）；</w:t>
      </w:r>
    </w:p>
    <w:p w14:paraId="2B210A6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现场进行抽检，委托第三方检测机构对气密性、水密性、抗风压性能进行复检；</w:t>
      </w:r>
    </w:p>
    <w:p w14:paraId="5EDD695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关键工序（发泡胶填充、密封胶打注）实行旁站监督，留存影像记录；</w:t>
      </w:r>
    </w:p>
    <w:p w14:paraId="78C7E369">
      <w:pPr>
        <w:rPr>
          <w:rFonts w:hint="eastAsia"/>
        </w:rPr>
      </w:pPr>
      <w:r>
        <w:rPr>
          <w:rFonts w:hint="default" w:ascii="Times New Roman" w:hAnsi="Times New Roman" w:cs="Times New Roman"/>
          <w:sz w:val="28"/>
          <w:szCs w:val="28"/>
        </w:rPr>
        <w:t>施工完成后进行100%淋水试验，渗漏部位返工处理至合格。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8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2026-03-24T09:38:09Z</dcterms:created>
  <dc:creator>10705</dc:creator>
  <cp:lastModifiedBy>王翔</cp:lastModifiedBy>
  <dcterms:modified xsi:type="dcterms:W3CDTF">2026-03-24T09:41:28Z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84524DB7498A442CA13686489A9F1043_12</vt:lpwstr>
  </property>
</Properties>
</file>