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2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一、设计依据</w:t>
      </w:r>
    </w:p>
    <w:p w14:paraId="7AE6A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《建筑抗震设计规范》GB 50011-2010（2016年版）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《既有建筑鉴定与加固通用规范》GB 55021-2021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《建筑与市政工程抗震通用规范》GB 55002-2021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《混凝土结构加固设计规范》GB 50367-2013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《建筑消能减震技术规程》JGJ 297-2013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《建筑结构荷载规范》GB 50009-2012</w:t>
      </w:r>
    </w:p>
    <w:p w14:paraId="3441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二、工程概况</w:t>
      </w:r>
    </w:p>
    <w:p w14:paraId="62CD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本项目为既有工业建筑改造工程，原建筑为锅炉房，主体结构为钢筋混凝土框架结构。改造后功能为博物馆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及公共休闲空间</w:t>
      </w:r>
      <w:r>
        <w:rPr>
          <w:rFonts w:hint="default" w:ascii="Times New Roman" w:hAnsi="Times New Roman" w:cs="Times New Roman"/>
          <w:sz w:val="28"/>
          <w:szCs w:val="28"/>
        </w:rPr>
        <w:t>，总建筑面积约10388.2㎡，地上3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4层（局部通高）。</w:t>
      </w:r>
    </w:p>
    <w:p w14:paraId="3A48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结构体系与抗震措施</w:t>
      </w:r>
    </w:p>
    <w:p w14:paraId="6AE0C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结构体系</w:t>
      </w:r>
    </w:p>
    <w:p w14:paraId="1349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原锅炉房主体结构为钢筋混凝土框架，改造后予以保留并加固；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其他建筑</w:t>
      </w:r>
      <w:r>
        <w:rPr>
          <w:rFonts w:hint="default" w:ascii="Times New Roman" w:hAnsi="Times New Roman" w:cs="Times New Roman"/>
          <w:sz w:val="28"/>
          <w:szCs w:val="28"/>
        </w:rPr>
        <w:t>部分（休闲服务空间、办公空间）采用钢筋混凝土框架结构；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建筑</w:t>
      </w:r>
      <w:r>
        <w:rPr>
          <w:rFonts w:hint="default" w:ascii="Times New Roman" w:hAnsi="Times New Roman" w:cs="Times New Roman"/>
          <w:sz w:val="28"/>
          <w:szCs w:val="28"/>
        </w:rPr>
        <w:t>结构之间设置变形缝，实现结构分离，避免刚度突变及不均匀沉降对整体抗震性能的影响。</w:t>
      </w:r>
    </w:p>
    <w:p w14:paraId="14DAB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变形缝设置</w:t>
      </w:r>
    </w:p>
    <w:p w14:paraId="3280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为解决新旧结构刚度差异、沉降差异及温度应力问题，本项目在原锅炉房主体与新增结构之间设置抗震变形缝，具体设计如下：</w:t>
      </w:r>
    </w:p>
    <w:p w14:paraId="29DE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变形缝位置：位于原锅炉房与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南</w:t>
      </w:r>
      <w:r>
        <w:rPr>
          <w:rFonts w:hint="default" w:ascii="Times New Roman" w:hAnsi="Times New Roman" w:cs="Times New Roman"/>
          <w:sz w:val="28"/>
          <w:szCs w:val="28"/>
        </w:rPr>
        <w:t>侧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办公</w:t>
      </w:r>
      <w:r>
        <w:rPr>
          <w:rFonts w:hint="default" w:ascii="Times New Roman" w:hAnsi="Times New Roman" w:cs="Times New Roman"/>
          <w:sz w:val="28"/>
          <w:szCs w:val="28"/>
        </w:rPr>
        <w:t>空间交界处，沿建筑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横</w:t>
      </w:r>
      <w:r>
        <w:rPr>
          <w:rFonts w:hint="default" w:ascii="Times New Roman" w:hAnsi="Times New Roman" w:cs="Times New Roman"/>
          <w:sz w:val="28"/>
          <w:szCs w:val="28"/>
        </w:rPr>
        <w:t>向贯通设置；</w:t>
      </w:r>
    </w:p>
    <w:p w14:paraId="73BD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缝宽设计：根据《建筑抗震设计规范》GB 50011，缝宽按结构总高度计算，取100mm，满足设防地震及罕遇地震下结构相对位移要求；</w:t>
      </w:r>
    </w:p>
    <w:p w14:paraId="3D86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构造措施：变形缝两侧设置双柱或悬挑梁，缝内填塞柔性防火材料（岩棉），外口采用金属盖板封盖，满足防水、防火及变形适应要求；</w:t>
      </w:r>
    </w:p>
    <w:p w14:paraId="505F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功能保障：变形缝两侧结构独立设置基础，避免不均匀沉降影响；管线穿越变形缝处设柔性套管，确保设备系统适应结构变形。</w:t>
      </w:r>
    </w:p>
    <w:p w14:paraId="23A0D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通过变形缝的设置，新旧结构在地震作用下可独立变形，避免相互碰撞或约束，有效提升整体结构的抗震安全性。</w:t>
      </w:r>
    </w:p>
    <w:p w14:paraId="5224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四、结论</w:t>
      </w:r>
    </w:p>
    <w:p w14:paraId="3EDBE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本项目采用基于性能的抗震设计方法，抗震性能目标设定高于常规建筑要求。通过结构加固、设置屈曲约束支撑及新旧结构间设置抗震变形缝等技术措施，有效提升了建筑的整体抗震性能。</w:t>
      </w:r>
    </w:p>
    <w:p w14:paraId="66A4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多遇地震、设防地震及罕遇地震下的计算分析表明，结构变形及承载力均满足性能目标要求，关键构件在罕遇地震下保持不屈服，耗能机制明确。</w:t>
      </w:r>
    </w:p>
    <w:p w14:paraId="3CA48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变形缝的设置解决了新旧结构刚度差异及变形协调问题，避免了地震作用下相互碰撞风险，是提升整体抗震性能的关键措施。</w:t>
      </w:r>
    </w:p>
    <w:p w14:paraId="0555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消能减震构件及加固材料均按规范要求进行检测，质量合格。</w:t>
      </w:r>
    </w:p>
    <w:p w14:paraId="3BE9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234E8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综上，本项目采用基于性能的抗震设计并合理提高了建筑的抗震性能，满足绿色建筑评价标准要求。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0052B"/>
    <w:rsid w:val="522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2026-03-25T05:50:28Z</dcterms:created>
  <dc:creator>10705</dc:creator>
  <cp:lastModifiedBy>王翔</cp:lastModifiedBy>
  <dcterms:modified xsi:type="dcterms:W3CDTF">2026-03-25T05:56:12Z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8682EE44AB7A468B997BB88969608052_12</vt:lpwstr>
  </property>
</Properties>
</file>