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F1EB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防水、防潮措施及技术参数要求说明</w:t>
      </w:r>
    </w:p>
    <w:p w14:paraId="3005CDB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一、编制依据</w:t>
      </w:r>
      <w:bookmarkStart w:id="0" w:name="_GoBack"/>
      <w:bookmarkEnd w:id="0"/>
    </w:p>
    <w:p w14:paraId="0766341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《屋面工程技术规范》GB 50345</w:t>
      </w:r>
    </w:p>
    <w:p w14:paraId="1F1C3DD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《地下工程防水技术规范》GB 50108</w:t>
      </w:r>
    </w:p>
    <w:p w14:paraId="1B142AD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《建筑装饰装修工程质量验收规范》GB 50210</w:t>
      </w:r>
    </w:p>
    <w:p w14:paraId="7F1B4DF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二、</w:t>
      </w:r>
      <w:r>
        <w:rPr>
          <w:rFonts w:hint="default" w:ascii="Times New Roman" w:hAnsi="Times New Roman" w:cs="Times New Roman"/>
          <w:sz w:val="28"/>
          <w:szCs w:val="28"/>
        </w:rPr>
        <w:t>适用范围</w:t>
      </w:r>
    </w:p>
    <w:p w14:paraId="471D57E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本项目卫生间、清洁间、无障碍卫生间等涉水区域。</w:t>
      </w:r>
    </w:p>
    <w:p w14:paraId="085E5317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三、构造要点</w:t>
      </w:r>
    </w:p>
    <w:p w14:paraId="1348ACE3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地面防水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构造层次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包括：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饰面层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防滑瓷砖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）、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粘结层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聚合物水泥砂浆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）、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防水层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聚氨酯防水涂料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）、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找平层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：（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1:3水泥砂浆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）、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结构层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钢筋混凝土楼板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）</w:t>
      </w:r>
    </w:p>
    <w:p w14:paraId="19543106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四、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施工质量控制要点</w:t>
      </w:r>
    </w:p>
    <w:p w14:paraId="51C91293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基层处理：基层应坚实、平整、干燥，无浮灰、油污、疏松物；</w:t>
      </w:r>
    </w:p>
    <w:p w14:paraId="0EA4676B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附加层施工：管根、地漏、阴阳角等节点部位先涂刷一道防水附加层；</w:t>
      </w:r>
    </w:p>
    <w:p w14:paraId="3936FBE6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防水层涂刷：分层涂刷，每遍干燥后再涂刷下一遍，前后两遍方向垂直，确保涂层均匀无漏涂；</w:t>
      </w:r>
    </w:p>
    <w:p w14:paraId="7E113881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闭水试验：防水层施工完成后进行24h闭水试验，最浅处水深不小于20mm，无渗漏为合格；</w:t>
      </w:r>
    </w:p>
    <w:p w14:paraId="7F744AD1">
      <w:pPr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成品保护：防水层施工后及时保护，避免后续工序破坏，保护层施工前严禁穿凿、钻孔。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C6AFB"/>
    <w:rsid w:val="3A614714"/>
    <w:rsid w:val="68A53B6A"/>
    <w:rsid w:val="6A1A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2026-03-24T09:45:05Z</dcterms:created>
  <dc:creator>10705</dc:creator>
  <cp:lastModifiedBy>王翔</cp:lastModifiedBy>
  <dcterms:modified xsi:type="dcterms:W3CDTF">2026-03-24T09:51:31Z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A07149DC115B421AA8C5F93E8D0DDE80_12</vt:lpwstr>
  </property>
</Properties>
</file>