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160"/>
        <w:gridCol w:w="1299"/>
        <w:gridCol w:w="1694"/>
        <w:gridCol w:w="1904"/>
        <w:gridCol w:w="1694"/>
        <w:gridCol w:w="1344"/>
        <w:gridCol w:w="1587"/>
      </w:tblGrid>
      <w:tr w:rsidR="00AE09F1" w:rsidRPr="00AB1819" w:rsidTr="00AE09F1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附录C 建筑围护结构热工性能权衡判断审核表</w:t>
            </w:r>
          </w:p>
        </w:tc>
      </w:tr>
      <w:tr w:rsidR="00AE09F1" w:rsidRPr="00AB1819" w:rsidTr="00AE09F1">
        <w:trPr>
          <w:trHeight w:val="330"/>
        </w:trPr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4457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RANGE!B2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昆明冶金高等专科学校安宁校区建设工程项目-体育馆</w:t>
            </w:r>
            <w:bookmarkEnd w:id="0"/>
          </w:p>
        </w:tc>
      </w:tr>
      <w:tr w:rsidR="00AE09F1" w:rsidRPr="00AB1819" w:rsidTr="00AE09F1">
        <w:trPr>
          <w:trHeight w:val="330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工程地址</w:t>
            </w:r>
          </w:p>
        </w:tc>
        <w:tc>
          <w:tcPr>
            <w:tcW w:w="44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1" w:name="RANGE!B3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  <w:bookmarkEnd w:id="1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云南</w:t>
            </w:r>
            <w:r w:rsidRPr="00AB1819">
              <w:rPr>
                <w:rFonts w:ascii="宋体" w:eastAsia="宋体" w:hAnsi="宋体" w:cs="宋体"/>
                <w:kern w:val="0"/>
                <w:sz w:val="22"/>
              </w:rPr>
              <w:t>-安宁</w:t>
            </w:r>
            <w:bookmarkStart w:id="2" w:name="_GoBack"/>
            <w:bookmarkEnd w:id="2"/>
          </w:p>
        </w:tc>
      </w:tr>
      <w:tr w:rsidR="00AE09F1" w:rsidRPr="00AB1819" w:rsidTr="00AE09F1">
        <w:trPr>
          <w:trHeight w:val="330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设计单位</w:t>
            </w:r>
          </w:p>
        </w:tc>
        <w:tc>
          <w:tcPr>
            <w:tcW w:w="44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3" w:name="RANGE!B4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云南省设计院集团</w:t>
            </w:r>
            <w:bookmarkEnd w:id="3"/>
          </w:p>
        </w:tc>
      </w:tr>
      <w:tr w:rsidR="00AE09F1" w:rsidRPr="00AB1819" w:rsidTr="00AE09F1">
        <w:trPr>
          <w:trHeight w:val="330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设计日期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气候区域</w:t>
            </w:r>
          </w:p>
        </w:tc>
        <w:tc>
          <w:tcPr>
            <w:tcW w:w="2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温和A区</w:t>
            </w:r>
          </w:p>
        </w:tc>
      </w:tr>
      <w:tr w:rsidR="00AE09F1" w:rsidRPr="00AB1819" w:rsidTr="00AE09F1">
        <w:trPr>
          <w:trHeight w:val="330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采用软件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4" w:name="RANGE!B6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斯维尔节能设计BECS2016</w:t>
            </w:r>
            <w:bookmarkEnd w:id="4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软件版本</w:t>
            </w:r>
          </w:p>
        </w:tc>
        <w:tc>
          <w:tcPr>
            <w:tcW w:w="2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5" w:name="RANGE!E6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20160808(Sp2)</w:t>
            </w:r>
            <w:bookmarkEnd w:id="5"/>
          </w:p>
        </w:tc>
      </w:tr>
      <w:tr w:rsidR="00AE09F1" w:rsidRPr="00AB1819" w:rsidTr="00AE09F1">
        <w:trPr>
          <w:trHeight w:val="330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建筑面积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bookmarkStart w:id="6" w:name="RANGE!B7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15019.46</w:t>
            </w:r>
            <w:bookmarkEnd w:id="6"/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建筑外表面积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7" w:name="RANGE!E7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19672.58</w:t>
            </w:r>
            <w:bookmarkEnd w:id="7"/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</w:tr>
      <w:tr w:rsidR="00AE09F1" w:rsidRPr="00AB1819" w:rsidTr="00AE09F1">
        <w:trPr>
          <w:trHeight w:val="330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建筑体积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bookmarkStart w:id="8" w:name="RANGE!B8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165905.43</w:t>
            </w:r>
            <w:bookmarkEnd w:id="8"/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m³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建筑体形系数</w:t>
            </w:r>
          </w:p>
        </w:tc>
        <w:tc>
          <w:tcPr>
            <w:tcW w:w="2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9" w:name="RANGE!E8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0.12</w:t>
            </w:r>
            <w:bookmarkEnd w:id="9"/>
          </w:p>
        </w:tc>
      </w:tr>
      <w:tr w:rsidR="00AE09F1" w:rsidRPr="00AB1819" w:rsidTr="00AE09F1">
        <w:trPr>
          <w:trHeight w:val="330"/>
        </w:trPr>
        <w:tc>
          <w:tcPr>
            <w:tcW w:w="283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设计建筑窗墙面积比</w:t>
            </w:r>
          </w:p>
        </w:tc>
        <w:tc>
          <w:tcPr>
            <w:tcW w:w="1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屋顶透光部分与屋顶总面积之比</w:t>
            </w:r>
            <w:r w:rsidRPr="00AB1819">
              <w:rPr>
                <w:rFonts w:ascii="宋体" w:eastAsia="宋体" w:hAnsi="宋体" w:cs="宋体" w:hint="eastAsia"/>
                <w:i/>
                <w:iCs/>
                <w:kern w:val="0"/>
                <w:sz w:val="22"/>
              </w:rPr>
              <w:t>M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i/>
                <w:iCs/>
                <w:kern w:val="0"/>
                <w:sz w:val="22"/>
              </w:rPr>
              <w:t>M</w:t>
            </w: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的限值</w:t>
            </w:r>
          </w:p>
        </w:tc>
      </w:tr>
      <w:tr w:rsidR="00AE09F1" w:rsidRPr="00AB1819" w:rsidTr="00AE09F1">
        <w:trPr>
          <w:trHeight w:val="330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立面4</w:t>
            </w:r>
          </w:p>
        </w:tc>
        <w:tc>
          <w:tcPr>
            <w:tcW w:w="142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E09F1" w:rsidRPr="00AB1819" w:rsidTr="00AE09F1">
        <w:trPr>
          <w:trHeight w:val="330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bookmarkStart w:id="10" w:name="RANGE!A11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0.11</w:t>
            </w:r>
            <w:bookmarkEnd w:id="10"/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bookmarkStart w:id="11" w:name="RANGE!B11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0.17</w:t>
            </w:r>
            <w:bookmarkEnd w:id="11"/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bookmarkStart w:id="12" w:name="RANGE!C11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  <w:bookmarkEnd w:id="12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bookmarkStart w:id="13" w:name="RANGE!D11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0.11</w:t>
            </w:r>
            <w:bookmarkEnd w:id="13"/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14" w:name="RANGE!E11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0.1</w:t>
            </w:r>
            <w:bookmarkEnd w:id="14"/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20%</w:t>
            </w:r>
          </w:p>
        </w:tc>
      </w:tr>
      <w:tr w:rsidR="00AE09F1" w:rsidRPr="00AB1819" w:rsidTr="00AE09F1">
        <w:trPr>
          <w:trHeight w:val="330"/>
        </w:trPr>
        <w:tc>
          <w:tcPr>
            <w:tcW w:w="115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围护结构部位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设计建筑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参照建筑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是否符合标准规定的限值</w:t>
            </w:r>
          </w:p>
        </w:tc>
      </w:tr>
      <w:tr w:rsidR="00AE09F1" w:rsidRPr="00AB1819" w:rsidTr="00AE09F1">
        <w:trPr>
          <w:trHeight w:val="540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传热系数</w:t>
            </w:r>
            <w:r w:rsidRPr="00AB1819">
              <w:rPr>
                <w:rFonts w:ascii="宋体" w:eastAsia="宋体" w:hAnsi="宋体" w:cs="宋体" w:hint="eastAsia"/>
                <w:i/>
                <w:iCs/>
                <w:kern w:val="0"/>
                <w:sz w:val="22"/>
              </w:rPr>
              <w:t>K</w:t>
            </w: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br/>
              <w:t>W/（㎡·K）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太阳得热系数</w:t>
            </w: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B1819">
              <w:rPr>
                <w:rFonts w:ascii="宋体" w:eastAsia="宋体" w:hAnsi="宋体" w:cs="宋体" w:hint="eastAsia"/>
                <w:i/>
                <w:iCs/>
                <w:kern w:val="0"/>
                <w:sz w:val="22"/>
              </w:rPr>
              <w:t>SHGC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传热系数</w:t>
            </w:r>
            <w:r w:rsidRPr="00AB1819">
              <w:rPr>
                <w:rFonts w:ascii="宋体" w:eastAsia="宋体" w:hAnsi="宋体" w:cs="宋体" w:hint="eastAsia"/>
                <w:i/>
                <w:iCs/>
                <w:kern w:val="0"/>
                <w:sz w:val="22"/>
              </w:rPr>
              <w:t>K</w:t>
            </w: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br/>
              <w:t>W/（㎡·K）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太阳得热系数</w:t>
            </w: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B1819">
              <w:rPr>
                <w:rFonts w:ascii="宋体" w:eastAsia="宋体" w:hAnsi="宋体" w:cs="宋体" w:hint="eastAsia"/>
                <w:i/>
                <w:iCs/>
                <w:kern w:val="0"/>
                <w:sz w:val="22"/>
              </w:rPr>
              <w:t>SHGC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E09F1" w:rsidRPr="00AB1819" w:rsidTr="00AE09F1">
        <w:trPr>
          <w:trHeight w:val="37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屋顶透光部分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15" w:name="RANGE!C14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4.6</w:t>
            </w:r>
            <w:bookmarkEnd w:id="15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16" w:name="RANGE!D14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0.44</w:t>
            </w:r>
            <w:bookmarkEnd w:id="16"/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不满足</w:t>
            </w:r>
          </w:p>
        </w:tc>
      </w:tr>
      <w:tr w:rsidR="00AE09F1" w:rsidRPr="00AB1819" w:rsidTr="00AE09F1">
        <w:trPr>
          <w:trHeight w:val="37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立面1外窗（包括透明幕墙）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17" w:name="RANGE!C15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6.5</w:t>
            </w:r>
            <w:bookmarkEnd w:id="17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18" w:name="RANGE!D15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0.56</w:t>
            </w:r>
            <w:bookmarkEnd w:id="18"/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5.2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0.56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不满足</w:t>
            </w:r>
          </w:p>
        </w:tc>
      </w:tr>
      <w:tr w:rsidR="00AE09F1" w:rsidRPr="00AB1819" w:rsidTr="00AE09F1">
        <w:trPr>
          <w:trHeight w:val="37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立面2外窗（包括透明幕墙）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19" w:name="RANGE!C16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6.5</w:t>
            </w:r>
            <w:bookmarkEnd w:id="19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20" w:name="RANGE!D16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0.7</w:t>
            </w:r>
            <w:bookmarkEnd w:id="20"/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5.2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不满足</w:t>
            </w:r>
          </w:p>
        </w:tc>
      </w:tr>
      <w:tr w:rsidR="00AE09F1" w:rsidRPr="00AB1819" w:rsidTr="00AE09F1">
        <w:trPr>
          <w:trHeight w:val="37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立面3外窗（包括透明幕墙）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21" w:name="RANGE!C17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－</w:t>
            </w:r>
            <w:bookmarkEnd w:id="21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22" w:name="RANGE!D17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  <w:bookmarkEnd w:id="22"/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5.2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满足</w:t>
            </w:r>
          </w:p>
        </w:tc>
      </w:tr>
      <w:tr w:rsidR="00AE09F1" w:rsidRPr="00AB1819" w:rsidTr="00AE09F1">
        <w:trPr>
          <w:trHeight w:val="37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立面4外窗（包括透明幕墙）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23" w:name="RANGE!C18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6.5</w:t>
            </w:r>
            <w:bookmarkEnd w:id="23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24" w:name="RANGE!D18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0.58</w:t>
            </w:r>
            <w:bookmarkEnd w:id="24"/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5.2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0.58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不满足</w:t>
            </w:r>
          </w:p>
        </w:tc>
      </w:tr>
      <w:tr w:rsidR="00AE09F1" w:rsidRPr="00AB1819" w:rsidTr="00AE09F1">
        <w:trPr>
          <w:trHeight w:val="37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屋面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25" w:name="RANGE!C19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0.23</w:t>
            </w:r>
            <w:bookmarkEnd w:id="25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满足</w:t>
            </w:r>
          </w:p>
        </w:tc>
      </w:tr>
      <w:tr w:rsidR="00AE09F1" w:rsidRPr="00AB1819" w:rsidTr="00AE09F1">
        <w:trPr>
          <w:trHeight w:val="37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外墙（包括非透光幕墙）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26" w:name="RANGE!C20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1.42</w:t>
            </w:r>
            <w:bookmarkEnd w:id="26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不满足</w:t>
            </w:r>
          </w:p>
        </w:tc>
      </w:tr>
      <w:tr w:rsidR="00AE09F1" w:rsidRPr="00AB1819" w:rsidTr="00AE09F1">
        <w:trPr>
          <w:trHeight w:val="540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底面接触室外空气的架空或外挑楼板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27" w:name="RANGE!C21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3.84</w:t>
            </w:r>
            <w:bookmarkEnd w:id="27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3.84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满足</w:t>
            </w:r>
          </w:p>
        </w:tc>
      </w:tr>
      <w:tr w:rsidR="00AE09F1" w:rsidRPr="00AB1819" w:rsidTr="00AE09F1">
        <w:trPr>
          <w:trHeight w:val="540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非供暖房间与供暖房间的隔墙与楼板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28" w:name="RANGE!C22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0.9</w:t>
            </w:r>
            <w:bookmarkEnd w:id="28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0.9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满足</w:t>
            </w:r>
          </w:p>
        </w:tc>
      </w:tr>
      <w:tr w:rsidR="00AE09F1" w:rsidRPr="00AB1819" w:rsidTr="00AE09F1">
        <w:trPr>
          <w:trHeight w:val="375"/>
        </w:trPr>
        <w:tc>
          <w:tcPr>
            <w:tcW w:w="115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围护结构部位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设计建筑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参照建筑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是否符合标准规定的限值</w:t>
            </w:r>
          </w:p>
        </w:tc>
      </w:tr>
      <w:tr w:rsidR="00AE09F1" w:rsidRPr="00AB1819" w:rsidTr="00AE09F1">
        <w:trPr>
          <w:trHeight w:val="312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保温材料层热阻</w:t>
            </w: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br/>
              <w:t>R[（㎡·K）/W]</w:t>
            </w:r>
          </w:p>
        </w:tc>
        <w:tc>
          <w:tcPr>
            <w:tcW w:w="1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保温材料层热阻</w:t>
            </w: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br/>
              <w:t>R[（㎡·K）/W]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E09F1" w:rsidRPr="00AB1819" w:rsidTr="00AE09F1">
        <w:trPr>
          <w:trHeight w:val="312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B1819" w:rsidRPr="00AB1819" w:rsidTr="00AE09F1">
        <w:trPr>
          <w:trHeight w:val="37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19" w:rsidRPr="00AB1819" w:rsidRDefault="00AB1819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周边地面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1819" w:rsidRPr="00AB1819" w:rsidRDefault="00AB1819" w:rsidP="00C578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－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1819" w:rsidRPr="00AB1819" w:rsidRDefault="00AB1819" w:rsidP="00C578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－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1819" w:rsidRPr="00AB1819" w:rsidRDefault="00AB1819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B1819" w:rsidRPr="00AB1819" w:rsidTr="00AE09F1">
        <w:trPr>
          <w:trHeight w:val="37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19" w:rsidRPr="00AB1819" w:rsidRDefault="00AB1819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供暖地下室与土壤接触的外墙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1819" w:rsidRPr="00AB1819" w:rsidRDefault="00AB1819" w:rsidP="00C578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－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1819" w:rsidRPr="00AB1819" w:rsidRDefault="00AB1819" w:rsidP="00C5788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－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1819" w:rsidRPr="00AB1819" w:rsidRDefault="00AB1819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E09F1">
        <w:trPr>
          <w:trHeight w:val="37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变形缝（两侧墙内保温时）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29" w:name="RANGE!C28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－</w:t>
            </w:r>
            <w:bookmarkEnd w:id="29"/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－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B1819">
        <w:trPr>
          <w:trHeight w:val="312"/>
        </w:trPr>
        <w:tc>
          <w:tcPr>
            <w:tcW w:w="115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权衡判断基本</w:t>
            </w: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br/>
              <w:t>要求判定</w:t>
            </w:r>
          </w:p>
        </w:tc>
        <w:tc>
          <w:tcPr>
            <w:tcW w:w="24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围护结构传热系数基本要求K</w:t>
            </w: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br/>
              <w:t>[W/(㎡·K)]</w:t>
            </w:r>
          </w:p>
        </w:tc>
        <w:tc>
          <w:tcPr>
            <w:tcW w:w="13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设计建筑是否满足基本要求</w:t>
            </w:r>
          </w:p>
        </w:tc>
      </w:tr>
      <w:tr w:rsidR="00AE09F1" w:rsidRPr="00AB1819" w:rsidTr="00AB1819">
        <w:trPr>
          <w:trHeight w:val="312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E09F1" w:rsidRPr="00AB1819" w:rsidTr="00AB1819">
        <w:trPr>
          <w:trHeight w:val="312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E09F1" w:rsidRPr="00AB1819" w:rsidTr="00AE09F1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屋面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E09F1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外墙（包括非透光幕墙）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E09F1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外窗（包括透光幕墙）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E09F1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E09F1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E09F1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E09F1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太阳得热系数</w:t>
            </w:r>
            <w:r w:rsidRPr="00AB1819">
              <w:rPr>
                <w:rFonts w:ascii="宋体" w:eastAsia="宋体" w:hAnsi="宋体" w:cs="宋体" w:hint="eastAsia"/>
                <w:i/>
                <w:iCs/>
                <w:kern w:val="0"/>
                <w:sz w:val="22"/>
              </w:rPr>
              <w:t>SHGC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E09F1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E09F1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E09F1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立面4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B1819">
        <w:trPr>
          <w:trHeight w:val="405"/>
        </w:trPr>
        <w:tc>
          <w:tcPr>
            <w:tcW w:w="115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F1" w:rsidRPr="00AB1819" w:rsidRDefault="00AE09F1" w:rsidP="00AE09F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围护结构是否满足基本要求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不要求</w:t>
            </w:r>
          </w:p>
        </w:tc>
      </w:tr>
      <w:tr w:rsidR="00AE09F1" w:rsidRPr="00AB1819" w:rsidTr="00AB1819">
        <w:trPr>
          <w:trHeight w:val="40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权衡计算结结果</w:t>
            </w:r>
          </w:p>
        </w:tc>
        <w:tc>
          <w:tcPr>
            <w:tcW w:w="2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设计建筑（kWh/㎡）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参照建筑（kWh/㎡）</w:t>
            </w:r>
          </w:p>
        </w:tc>
      </w:tr>
      <w:tr w:rsidR="00AE09F1" w:rsidRPr="00AB1819" w:rsidTr="00AB1819">
        <w:trPr>
          <w:trHeight w:val="40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全年供暖和空调总耗电量</w:t>
            </w:r>
          </w:p>
        </w:tc>
        <w:tc>
          <w:tcPr>
            <w:tcW w:w="2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30" w:name="RANGE!C44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12.37</w:t>
            </w:r>
            <w:bookmarkEnd w:id="30"/>
          </w:p>
        </w:tc>
        <w:tc>
          <w:tcPr>
            <w:tcW w:w="1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31" w:name="RANGE!F44"/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13.87</w:t>
            </w:r>
            <w:bookmarkEnd w:id="31"/>
          </w:p>
        </w:tc>
      </w:tr>
      <w:tr w:rsidR="00AE09F1" w:rsidRPr="00AB1819" w:rsidTr="00AB1819">
        <w:trPr>
          <w:trHeight w:val="405"/>
        </w:trPr>
        <w:tc>
          <w:tcPr>
            <w:tcW w:w="11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权衡判断结论</w:t>
            </w:r>
          </w:p>
        </w:tc>
        <w:tc>
          <w:tcPr>
            <w:tcW w:w="247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kern w:val="0"/>
                <w:sz w:val="22"/>
              </w:rPr>
              <w:t>设计建筑的围护结构热工性能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9F1" w:rsidRPr="00AB1819" w:rsidRDefault="00AE09F1" w:rsidP="00A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B181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满足</w:t>
            </w:r>
          </w:p>
        </w:tc>
      </w:tr>
    </w:tbl>
    <w:p w:rsidR="00F46184" w:rsidRPr="00AB1819" w:rsidRDefault="00F46184"/>
    <w:sectPr w:rsidR="00F46184" w:rsidRPr="00AB1819" w:rsidSect="00CC67B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B2" w:rsidRDefault="007812B2" w:rsidP="00944FB3">
      <w:r>
        <w:separator/>
      </w:r>
    </w:p>
  </w:endnote>
  <w:endnote w:type="continuationSeparator" w:id="1">
    <w:p w:rsidR="007812B2" w:rsidRDefault="007812B2" w:rsidP="00944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B2" w:rsidRDefault="007812B2" w:rsidP="00944FB3">
      <w:r>
        <w:separator/>
      </w:r>
    </w:p>
  </w:footnote>
  <w:footnote w:type="continuationSeparator" w:id="1">
    <w:p w:rsidR="007812B2" w:rsidRDefault="007812B2" w:rsidP="00944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7B4"/>
    <w:rsid w:val="001D1D21"/>
    <w:rsid w:val="00307E7A"/>
    <w:rsid w:val="006A0CAD"/>
    <w:rsid w:val="007812B2"/>
    <w:rsid w:val="00944FB3"/>
    <w:rsid w:val="00A242C7"/>
    <w:rsid w:val="00AB1819"/>
    <w:rsid w:val="00AE09F1"/>
    <w:rsid w:val="00CC67B4"/>
    <w:rsid w:val="00DA4488"/>
    <w:rsid w:val="00DD01D6"/>
    <w:rsid w:val="00F46184"/>
    <w:rsid w:val="00F56252"/>
    <w:rsid w:val="00F6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F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周敏杰</dc:creator>
  <cp:keywords/>
  <dc:description/>
  <cp:lastModifiedBy>2146</cp:lastModifiedBy>
  <cp:revision>5</cp:revision>
  <dcterms:created xsi:type="dcterms:W3CDTF">2018-03-20T06:53:00Z</dcterms:created>
  <dcterms:modified xsi:type="dcterms:W3CDTF">2018-04-13T00:45:00Z</dcterms:modified>
</cp:coreProperties>
</file>