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D8A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一、设计原则</w:t>
      </w:r>
    </w:p>
    <w:p w14:paraId="7A5988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本项目严格遵循 “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与主体结构统一设计、同步施工、全周期运维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” 原则，将外遮阳、太阳能设施、空调室外机位、外墙花池等外部设施纳入建筑整体设计体系，确保与主体结构协同受力、风貌统一，并满足安装、检修与长期维护的安全便捷性要求。</w:t>
      </w:r>
    </w:p>
    <w:p w14:paraId="206C64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二、各外部设施设计与施工说明</w:t>
      </w:r>
    </w:p>
    <w:p w14:paraId="06F461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1. 外遮阳系统</w:t>
      </w:r>
    </w:p>
    <w:p w14:paraId="5F3FB96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6"/>
          <w:b/>
          <w:bCs/>
          <w:color w:val="000000"/>
          <w:sz w:val="16"/>
          <w:szCs w:val="16"/>
          <w:bdr w:val="none" w:color="auto" w:sz="0" w:space="0"/>
        </w:rPr>
        <w:t>一体化设计</w:t>
      </w:r>
      <w:r>
        <w:rPr>
          <w:color w:val="000000"/>
          <w:sz w:val="16"/>
          <w:szCs w:val="16"/>
          <w:bdr w:val="none" w:color="auto" w:sz="0" w:space="0"/>
        </w:rPr>
        <w:t>：采用与立面木格栅、清水混凝土外墙一体化的固定遮阳构造，遮阳构件与主体结构同步预留预埋件、受力节点，避免后期打孔破坏结构完整性。</w:t>
      </w:r>
    </w:p>
    <w:p w14:paraId="4CB08E8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6"/>
          <w:b/>
          <w:bCs/>
          <w:color w:val="000000"/>
          <w:sz w:val="16"/>
          <w:szCs w:val="16"/>
          <w:bdr w:val="none" w:color="auto" w:sz="0" w:space="0"/>
        </w:rPr>
        <w:t>施工协同</w:t>
      </w:r>
      <w:r>
        <w:rPr>
          <w:color w:val="000000"/>
          <w:sz w:val="16"/>
          <w:szCs w:val="16"/>
          <w:bdr w:val="none" w:color="auto" w:sz="0" w:space="0"/>
        </w:rPr>
        <w:t>：与外墙砌筑、饰面施工同步完成遮阳构件安装、防腐处理与密封防水，确保与立面肌理、材质过渡自然。</w:t>
      </w:r>
    </w:p>
    <w:p w14:paraId="025F889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6"/>
          <w:b/>
          <w:bCs/>
          <w:color w:val="000000"/>
          <w:sz w:val="16"/>
          <w:szCs w:val="16"/>
          <w:bdr w:val="none" w:color="auto" w:sz="0" w:space="0"/>
        </w:rPr>
        <w:t>运维条件</w:t>
      </w:r>
      <w:r>
        <w:rPr>
          <w:color w:val="000000"/>
          <w:sz w:val="16"/>
          <w:szCs w:val="16"/>
          <w:bdr w:val="none" w:color="auto" w:sz="0" w:space="0"/>
        </w:rPr>
        <w:t>：在建筑侧立面、屋顶层设置专用检修通道与可开启检修口，预留构件更换、清洁操作空间，满足日常维护需求。</w:t>
      </w:r>
    </w:p>
    <w:p w14:paraId="52EF04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2. 太阳能设施（光伏系统）</w:t>
      </w:r>
    </w:p>
    <w:p w14:paraId="55F69C4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6"/>
          <w:b/>
          <w:bCs/>
          <w:color w:val="000000"/>
          <w:sz w:val="16"/>
          <w:szCs w:val="16"/>
          <w:bdr w:val="none" w:color="auto" w:sz="0" w:space="0"/>
        </w:rPr>
        <w:t>一体化设计</w:t>
      </w:r>
      <w:r>
        <w:rPr>
          <w:color w:val="000000"/>
          <w:sz w:val="16"/>
          <w:szCs w:val="16"/>
          <w:bdr w:val="none" w:color="auto" w:sz="0" w:space="0"/>
        </w:rPr>
        <w:t>：光伏组件布置于屋顶花园非绿化区域，与屋面结构同步设计支座预埋、荷载分配及防雷接地系统，将光伏荷载纳入主体结构整体受力验算。</w:t>
      </w:r>
    </w:p>
    <w:p w14:paraId="5A91BED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6"/>
          <w:b/>
          <w:bCs/>
          <w:color w:val="000000"/>
          <w:sz w:val="16"/>
          <w:szCs w:val="16"/>
          <w:bdr w:val="none" w:color="auto" w:sz="0" w:space="0"/>
        </w:rPr>
        <w:t>施工协同</w:t>
      </w:r>
      <w:r>
        <w:rPr>
          <w:color w:val="000000"/>
          <w:sz w:val="16"/>
          <w:szCs w:val="16"/>
          <w:bdr w:val="none" w:color="auto" w:sz="0" w:space="0"/>
        </w:rPr>
        <w:t>：与屋面防水、保温层施工同步完成支座浇筑、管线预埋，避免后期破坏屋面构造。</w:t>
      </w:r>
    </w:p>
    <w:p w14:paraId="60F3F43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6"/>
          <w:b/>
          <w:bCs/>
          <w:color w:val="000000"/>
          <w:sz w:val="16"/>
          <w:szCs w:val="16"/>
          <w:bdr w:val="none" w:color="auto" w:sz="0" w:space="0"/>
        </w:rPr>
        <w:t>运维条件</w:t>
      </w:r>
      <w:r>
        <w:rPr>
          <w:color w:val="000000"/>
          <w:sz w:val="16"/>
          <w:szCs w:val="16"/>
          <w:bdr w:val="none" w:color="auto" w:sz="0" w:space="0"/>
        </w:rPr>
        <w:t>：屋顶设置环形检修步道与安全防护栏杆，组件排布预留操作间距，配套专用检修爬梯与电气检修箱，满足组件更换、线路检修的安全操作要求。</w:t>
      </w:r>
    </w:p>
    <w:p w14:paraId="6A78BB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3. 空调室外机位</w:t>
      </w:r>
    </w:p>
    <w:p w14:paraId="7CDB431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6"/>
          <w:b/>
          <w:bCs/>
          <w:color w:val="000000"/>
          <w:sz w:val="16"/>
          <w:szCs w:val="16"/>
          <w:bdr w:val="none" w:color="auto" w:sz="0" w:space="0"/>
        </w:rPr>
        <w:t>一体化设计</w:t>
      </w:r>
      <w:r>
        <w:rPr>
          <w:color w:val="000000"/>
          <w:sz w:val="16"/>
          <w:szCs w:val="16"/>
          <w:bdr w:val="none" w:color="auto" w:sz="0" w:space="0"/>
        </w:rPr>
        <w:t>：集中布置于建筑侧立面设备平台，与主体结构同步预留设备基础、冷凝水排水立管、电源管线及防护栏杆，机位尺寸与设备型号匹配。</w:t>
      </w:r>
    </w:p>
    <w:p w14:paraId="04FE011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6"/>
          <w:b/>
          <w:bCs/>
          <w:color w:val="000000"/>
          <w:sz w:val="16"/>
          <w:szCs w:val="16"/>
          <w:bdr w:val="none" w:color="auto" w:sz="0" w:space="0"/>
        </w:rPr>
        <w:t>施工协同</w:t>
      </w:r>
      <w:r>
        <w:rPr>
          <w:color w:val="000000"/>
          <w:sz w:val="16"/>
          <w:szCs w:val="16"/>
          <w:bdr w:val="none" w:color="auto" w:sz="0" w:space="0"/>
        </w:rPr>
        <w:t>：与主体框架、外墙施工同步完成设备基础浇筑、管线预埋及栏杆安装，避免后期凿除结构。</w:t>
      </w:r>
    </w:p>
    <w:p w14:paraId="7401037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6"/>
          <w:b/>
          <w:bCs/>
          <w:color w:val="000000"/>
          <w:sz w:val="16"/>
          <w:szCs w:val="16"/>
          <w:bdr w:val="none" w:color="auto" w:sz="0" w:space="0"/>
        </w:rPr>
        <w:t>运维条件</w:t>
      </w:r>
      <w:r>
        <w:rPr>
          <w:color w:val="000000"/>
          <w:sz w:val="16"/>
          <w:szCs w:val="16"/>
          <w:bdr w:val="none" w:color="auto" w:sz="0" w:space="0"/>
        </w:rPr>
        <w:t>：设备平台预留足够操作空间（≥1.2m），设置可开启百叶窗与检修门，便于设备安装、维修及更换，同时保障通风散热与降噪效果。</w:t>
      </w:r>
    </w:p>
    <w:p w14:paraId="01F107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4. 外墙花池</w:t>
      </w:r>
    </w:p>
    <w:p w14:paraId="76C74BB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6"/>
          <w:b/>
          <w:bCs/>
          <w:color w:val="000000"/>
          <w:sz w:val="16"/>
          <w:szCs w:val="16"/>
          <w:bdr w:val="none" w:color="auto" w:sz="0" w:space="0"/>
        </w:rPr>
        <w:t>一体化设计</w:t>
      </w:r>
      <w:r>
        <w:rPr>
          <w:color w:val="000000"/>
          <w:sz w:val="16"/>
          <w:szCs w:val="16"/>
          <w:bdr w:val="none" w:color="auto" w:sz="0" w:space="0"/>
        </w:rPr>
        <w:t>：与清水混凝土外墙、结构梁同步设计，花池侧壁与主体结构一体化浇筑，内置防渗层、排水层与灌溉管线，荷载纳入外墙受力计算。</w:t>
      </w:r>
    </w:p>
    <w:p w14:paraId="5CA7908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6"/>
          <w:b/>
          <w:bCs/>
          <w:color w:val="000000"/>
          <w:sz w:val="16"/>
          <w:szCs w:val="16"/>
          <w:bdr w:val="none" w:color="auto" w:sz="0" w:space="0"/>
        </w:rPr>
        <w:t>施工协同</w:t>
      </w:r>
      <w:r>
        <w:rPr>
          <w:color w:val="000000"/>
          <w:sz w:val="16"/>
          <w:szCs w:val="16"/>
          <w:bdr w:val="none" w:color="auto" w:sz="0" w:space="0"/>
        </w:rPr>
        <w:t>：与外墙模板、钢筋工程同步施工，完成防渗处理与排水测试后再进行植被栽植。</w:t>
      </w:r>
    </w:p>
    <w:p w14:paraId="07E48B3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6"/>
          <w:b/>
          <w:bCs/>
          <w:color w:val="000000"/>
          <w:sz w:val="16"/>
          <w:szCs w:val="16"/>
          <w:bdr w:val="none" w:color="auto" w:sz="0" w:space="0"/>
        </w:rPr>
        <w:t>运维条件</w:t>
      </w:r>
      <w:r>
        <w:rPr>
          <w:color w:val="000000"/>
          <w:sz w:val="16"/>
          <w:szCs w:val="16"/>
          <w:bdr w:val="none" w:color="auto" w:sz="0" w:space="0"/>
        </w:rPr>
        <w:t>：花池顶部预留养护操作空间，设置可开启检修口与灌溉阀门，便于植物更换、土壤更换及渗漏检修。</w:t>
      </w:r>
    </w:p>
    <w:p w14:paraId="605A8B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三、施工与运维保障</w:t>
      </w:r>
    </w:p>
    <w:p w14:paraId="683FA559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6"/>
          <w:b/>
          <w:bCs/>
          <w:color w:val="000000"/>
          <w:sz w:val="16"/>
          <w:szCs w:val="16"/>
          <w:bdr w:val="none" w:color="auto" w:sz="0" w:space="0"/>
        </w:rPr>
        <w:t>设计阶段</w:t>
      </w:r>
      <w:r>
        <w:rPr>
          <w:color w:val="000000"/>
          <w:sz w:val="16"/>
          <w:szCs w:val="16"/>
          <w:bdr w:val="none" w:color="auto" w:sz="0" w:space="0"/>
        </w:rPr>
        <w:t>：所有外部设施均纳入建筑、结构、设备专业施工图，完成节点大样、荷载验算与运维路径设计，确保与主体功能、风貌协调。</w:t>
      </w:r>
    </w:p>
    <w:p w14:paraId="547D049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6"/>
          <w:b/>
          <w:bCs/>
          <w:color w:val="000000"/>
          <w:sz w:val="16"/>
          <w:szCs w:val="16"/>
          <w:bdr w:val="none" w:color="auto" w:sz="0" w:space="0"/>
        </w:rPr>
        <w:t>施工阶段</w:t>
      </w:r>
      <w:r>
        <w:rPr>
          <w:color w:val="000000"/>
          <w:sz w:val="16"/>
          <w:szCs w:val="16"/>
          <w:bdr w:val="none" w:color="auto" w:sz="0" w:space="0"/>
        </w:rPr>
        <w:t>：制定专项施工组织方案，明确外部设施与主体结构的施工顺序、同步节点及验收标准，由总包单位统一管理，避免二次施工破坏结构。</w:t>
      </w:r>
    </w:p>
    <w:p w14:paraId="096F61B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6"/>
          <w:b/>
          <w:bCs/>
          <w:color w:val="000000"/>
          <w:sz w:val="16"/>
          <w:szCs w:val="16"/>
          <w:bdr w:val="none" w:color="auto" w:sz="0" w:space="0"/>
        </w:rPr>
        <w:t>运维阶段</w:t>
      </w:r>
      <w:r>
        <w:rPr>
          <w:color w:val="000000"/>
          <w:sz w:val="16"/>
          <w:szCs w:val="16"/>
          <w:bdr w:val="none" w:color="auto" w:sz="0" w:space="0"/>
        </w:rPr>
        <w:t>：编制《外部设施运维手册》，明确各设施的检修周期、操作流程及安全注意事项，配套完善的检修通道与工具接口，保障长期使用安全。</w:t>
      </w:r>
    </w:p>
    <w:p w14:paraId="09EC63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bookmarkStart w:id="0" w:name="_GoBack"/>
      <w:bookmarkEnd w:id="0"/>
      <w:r>
        <w:rPr>
          <w:color w:val="000000"/>
          <w:sz w:val="16"/>
          <w:szCs w:val="16"/>
          <w:bdr w:val="none" w:color="auto" w:sz="0" w:space="0"/>
        </w:rPr>
        <w:t>四、合规性结论</w:t>
      </w:r>
    </w:p>
    <w:p w14:paraId="1FD371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本项目外遮阳、太阳能设施、空调室外机位、外墙花池等外部设施均与建筑主体结构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统一设计、同步施工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，并具备完善的安装、检修与维护条件，符合相关规范及项目 “双碳实践 + 生态人文” 的设计目标。</w:t>
      </w:r>
    </w:p>
    <w:p w14:paraId="3B7E65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CD92BE"/>
    <w:multiLevelType w:val="multilevel"/>
    <w:tmpl w:val="A5CD92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B3A14B40"/>
    <w:multiLevelType w:val="multilevel"/>
    <w:tmpl w:val="B3A14B4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E90EBFCA"/>
    <w:multiLevelType w:val="multilevel"/>
    <w:tmpl w:val="E90EBFC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240B5118"/>
    <w:multiLevelType w:val="multilevel"/>
    <w:tmpl w:val="240B511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371F7350"/>
    <w:multiLevelType w:val="multilevel"/>
    <w:tmpl w:val="371F73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908C1"/>
    <w:rsid w:val="2639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2026-03-27T07:27:00Z</dcterms:created>
  <dc:creator>holnap ξ～更好</dc:creator>
  <cp:lastModifiedBy>holnap ξ～更好</cp:lastModifiedBy>
  <dcterms:modified xsi:type="dcterms:W3CDTF">2026-03-27T07:32:27Z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214A7F7CB4AE4293A23726065C8D89C1_11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