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2370" w14:textId="77777777" w:rsidR="00D61641" w:rsidRDefault="00D61641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C5A491F" w14:textId="77777777" w:rsidR="00D61641" w:rsidRDefault="00D61641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EB3DE09" w14:textId="77777777" w:rsidR="00D61641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住区热环境设计报告书</w:t>
      </w:r>
    </w:p>
    <w:p w14:paraId="5559ECD0" w14:textId="77777777" w:rsidR="00D61641" w:rsidRDefault="00000000">
      <w:pPr>
        <w:jc w:val="center"/>
        <w:rPr>
          <w:rFonts w:ascii="黑体" w:eastAsia="黑体" w:hAnsi="黑体" w:hint="eastAsia"/>
          <w:sz w:val="36"/>
          <w:szCs w:val="36"/>
          <w:lang w:val="en-US"/>
        </w:rPr>
      </w:pPr>
      <w:r>
        <w:rPr>
          <w:rFonts w:ascii="黑体" w:eastAsia="黑体" w:hAnsi="黑体" w:hint="eastAsia"/>
          <w:sz w:val="36"/>
          <w:szCs w:val="36"/>
          <w:lang w:val="en-US"/>
        </w:rPr>
        <w:t>（规定</w:t>
      </w:r>
      <w:r>
        <w:rPr>
          <w:rFonts w:ascii="黑体" w:eastAsia="黑体" w:hAnsi="黑体"/>
          <w:sz w:val="36"/>
          <w:szCs w:val="36"/>
          <w:lang w:val="en-US"/>
        </w:rPr>
        <w:t>性设计</w:t>
      </w:r>
      <w:r>
        <w:rPr>
          <w:rFonts w:ascii="黑体" w:eastAsia="黑体" w:hAnsi="黑体" w:hint="eastAsia"/>
          <w:sz w:val="36"/>
          <w:szCs w:val="36"/>
          <w:lang w:val="en-US"/>
        </w:rPr>
        <w:t>）</w:t>
      </w:r>
    </w:p>
    <w:p w14:paraId="75DED6FA" w14:textId="77777777" w:rsidR="00D61641" w:rsidRDefault="00D61641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0EA38D9" w14:textId="77777777" w:rsidR="00D61641" w:rsidRDefault="00D61641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D61641" w14:paraId="54DFCE5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939268" w14:textId="77777777" w:rsidR="00D61641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6474C1" w14:textId="40EF230C" w:rsidR="00D61641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绿意童境</w:t>
            </w:r>
            <w:r w:rsidR="002D51CE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未来幼儿园的自由呼吸</w:t>
            </w:r>
            <w:bookmarkEnd w:id="0"/>
          </w:p>
        </w:tc>
      </w:tr>
      <w:tr w:rsidR="00D61641" w14:paraId="32148A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FBC6F9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E0CF4B4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:rsidR="00D61641" w14:paraId="30DC1C7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1A427B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7544C5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r>
              <w:t>YBA80052</w:t>
            </w:r>
            <w:bookmarkEnd w:id="2"/>
          </w:p>
        </w:tc>
      </w:tr>
      <w:tr w:rsidR="00D61641" w14:paraId="276CC52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3D1ECF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D39E4D" w14:textId="31204F90" w:rsidR="00D61641" w:rsidRDefault="00D61641">
            <w:pPr>
              <w:rPr>
                <w:rFonts w:ascii="宋体" w:hAnsi="宋体" w:hint="eastAsia"/>
                <w:szCs w:val="21"/>
              </w:rPr>
            </w:pPr>
          </w:p>
        </w:tc>
      </w:tr>
      <w:tr w:rsidR="00D61641" w14:paraId="62EC401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D4CA41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5FEBF8" w14:textId="77777777" w:rsidR="00D61641" w:rsidRDefault="00000000">
            <w:pPr>
              <w:rPr>
                <w:rFonts w:ascii="宋体" w:hAnsi="宋体" w:hint="eastAsia"/>
                <w:szCs w:val="21"/>
              </w:rPr>
            </w:pPr>
            <w:bookmarkStart w:id="3" w:name="设计单位"/>
            <w:r>
              <w:t>北京联合大学</w:t>
            </w:r>
            <w:bookmarkEnd w:id="3"/>
          </w:p>
        </w:tc>
      </w:tr>
      <w:tr w:rsidR="00D61641" w14:paraId="337533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6398A3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3E3565E" w14:textId="77777777" w:rsidR="00D61641" w:rsidRDefault="00D61641">
            <w:pPr>
              <w:rPr>
                <w:rFonts w:ascii="宋体" w:hAnsi="宋体" w:hint="eastAsia"/>
                <w:szCs w:val="21"/>
              </w:rPr>
            </w:pPr>
          </w:p>
        </w:tc>
      </w:tr>
      <w:tr w:rsidR="00D61641" w14:paraId="2EC4D9C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580A3D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68D88C5" w14:textId="77777777" w:rsidR="00D61641" w:rsidRDefault="00D61641">
            <w:pPr>
              <w:rPr>
                <w:rFonts w:ascii="宋体" w:hAnsi="宋体" w:hint="eastAsia"/>
                <w:szCs w:val="21"/>
              </w:rPr>
            </w:pPr>
          </w:p>
        </w:tc>
      </w:tr>
      <w:tr w:rsidR="00D61641" w14:paraId="5E8F224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E2F2C4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D883CBE" w14:textId="77777777" w:rsidR="00D61641" w:rsidRDefault="00D61641">
            <w:pPr>
              <w:rPr>
                <w:rFonts w:ascii="宋体" w:hAnsi="宋体" w:hint="eastAsia"/>
                <w:szCs w:val="21"/>
              </w:rPr>
            </w:pPr>
          </w:p>
        </w:tc>
      </w:tr>
      <w:tr w:rsidR="00D61641" w14:paraId="62F2E73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4241002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686F85D" w14:textId="77777777" w:rsidR="00D61641" w:rsidRDefault="00000000">
            <w:pPr>
              <w:rPr>
                <w:rFonts w:ascii="宋体" w:hAnsi="宋体" w:hint="eastAsia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2025年12月30日</w:t>
            </w:r>
            <w:bookmarkEnd w:id="4"/>
          </w:p>
        </w:tc>
      </w:tr>
    </w:tbl>
    <w:p w14:paraId="1B9E1F1A" w14:textId="77777777" w:rsidR="00D61641" w:rsidRDefault="00D61641">
      <w:pPr>
        <w:rPr>
          <w:rFonts w:ascii="宋体" w:hAnsi="宋体" w:hint="eastAsia"/>
          <w:lang w:val="en-US"/>
        </w:rPr>
      </w:pPr>
    </w:p>
    <w:p w14:paraId="1C1BD94D" w14:textId="77777777" w:rsidR="00D61641" w:rsidRDefault="00000000">
      <w:pPr>
        <w:jc w:val="center"/>
        <w:rPr>
          <w:rFonts w:ascii="宋体" w:hAnsi="宋体" w:hint="eastAsia"/>
          <w:lang w:val="en-US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77A5FFBD" wp14:editId="3650E109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C22EE" w14:textId="77777777" w:rsidR="00D61641" w:rsidRDefault="00D61641">
      <w:pPr>
        <w:rPr>
          <w:rFonts w:ascii="宋体" w:hAnsi="宋体" w:hint="eastAsia"/>
          <w:lang w:val="en-US"/>
        </w:rPr>
      </w:pPr>
    </w:p>
    <w:p w14:paraId="1684FB00" w14:textId="77777777" w:rsidR="00D61641" w:rsidRDefault="00D61641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D61641" w14:paraId="35A18C8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69DF044" w14:textId="77777777" w:rsidR="00D61641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4171C31" w14:textId="77777777" w:rsidR="00D61641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6" w:name="软件全称"/>
            <w:r>
              <w:rPr>
                <w:rFonts w:ascii="宋体" w:hAnsi="宋体" w:hint="eastAsia"/>
              </w:rPr>
              <w:t>住区热环境TERA2024</w:t>
            </w:r>
            <w:bookmarkEnd w:id="6"/>
          </w:p>
        </w:tc>
      </w:tr>
      <w:tr w:rsidR="00D61641" w14:paraId="508AB8A0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999D5F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D36F611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7" w:name="软件版本"/>
            <w:r>
              <w:t>20240430(SP1)</w:t>
            </w:r>
            <w:bookmarkEnd w:id="7"/>
          </w:p>
        </w:tc>
      </w:tr>
      <w:tr w:rsidR="00D61641" w14:paraId="1C0290EF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D9B2C8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C88A2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641" w14:paraId="3DB1A55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EF1C0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60D0CD3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加密锁号"/>
            <w:r>
              <w:t>T15285559058</w:t>
            </w:r>
            <w:bookmarkEnd w:id="8"/>
          </w:p>
        </w:tc>
      </w:tr>
    </w:tbl>
    <w:p w14:paraId="6321A8CA" w14:textId="77777777" w:rsidR="00D61641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D553C94" w14:textId="77777777" w:rsidR="00D61641" w:rsidRDefault="00D61641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9" w:name="目录"/>
    <w:bookmarkEnd w:id="9"/>
    <w:p w14:paraId="6A01C285" w14:textId="77777777" w:rsidR="00D6164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9601" w:history="1">
        <w:r w:rsidR="00D61641">
          <w:rPr>
            <w:rFonts w:hint="eastAsia"/>
          </w:rPr>
          <w:t xml:space="preserve">1 </w:t>
        </w:r>
        <w:r w:rsidR="00D61641">
          <w:rPr>
            <w:rFonts w:hint="eastAsia"/>
          </w:rPr>
          <w:t>住区概况</w:t>
        </w:r>
        <w:r w:rsidR="00D61641">
          <w:tab/>
        </w:r>
        <w:r w:rsidR="00D61641">
          <w:fldChar w:fldCharType="begin"/>
        </w:r>
        <w:r w:rsidR="00D61641">
          <w:instrText xml:space="preserve"> PAGEREF _Toc29601 \h </w:instrText>
        </w:r>
        <w:r w:rsidR="00D61641">
          <w:fldChar w:fldCharType="separate"/>
        </w:r>
        <w:r w:rsidR="00D61641">
          <w:t>3</w:t>
        </w:r>
        <w:r w:rsidR="00D61641">
          <w:fldChar w:fldCharType="end"/>
        </w:r>
      </w:hyperlink>
    </w:p>
    <w:p w14:paraId="60905077" w14:textId="77777777" w:rsidR="00D61641" w:rsidRDefault="00D6164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758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_Toc14758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B6BD181" w14:textId="77777777" w:rsidR="00D61641" w:rsidRDefault="00D6164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863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计算规定</w:t>
        </w:r>
        <w:r>
          <w:tab/>
        </w:r>
        <w:r>
          <w:fldChar w:fldCharType="begin"/>
        </w:r>
        <w:r>
          <w:instrText xml:space="preserve"> PAGEREF _Toc20863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2510766" w14:textId="77777777" w:rsidR="00D61641" w:rsidRDefault="00D6164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004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强制条文</w:t>
        </w:r>
        <w:r>
          <w:tab/>
        </w:r>
        <w:r>
          <w:fldChar w:fldCharType="begin"/>
        </w:r>
        <w:r>
          <w:instrText xml:space="preserve"> PAGEREF _Toc17004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9959D1C" w14:textId="77777777" w:rsidR="00D61641" w:rsidRDefault="00D6164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131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规定性设计</w:t>
        </w:r>
        <w:r>
          <w:tab/>
        </w:r>
        <w:r>
          <w:fldChar w:fldCharType="begin"/>
        </w:r>
        <w:r>
          <w:instrText xml:space="preserve"> PAGEREF _Toc9131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BB918D6" w14:textId="77777777" w:rsidR="00D61641" w:rsidRDefault="00D6164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55" w:history="1">
        <w:r>
          <w:rPr>
            <w:rFonts w:hint="eastAsia"/>
          </w:rPr>
          <w:t xml:space="preserve">4 </w:t>
        </w:r>
        <w:r>
          <w:rPr>
            <w:rFonts w:hint="eastAsia"/>
          </w:rPr>
          <w:t>计算参数</w:t>
        </w:r>
        <w:r>
          <w:tab/>
        </w:r>
        <w:r>
          <w:fldChar w:fldCharType="begin"/>
        </w:r>
        <w:r>
          <w:instrText xml:space="preserve"> PAGEREF _Toc2955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6FA7F2A" w14:textId="77777777" w:rsidR="00D61641" w:rsidRDefault="00D6164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233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典型气象日气象参数</w:t>
        </w:r>
        <w:r>
          <w:tab/>
        </w:r>
        <w:r>
          <w:fldChar w:fldCharType="begin"/>
        </w:r>
        <w:r>
          <w:instrText xml:space="preserve"> PAGEREF _Toc31233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2ED5BA7" w14:textId="77777777" w:rsidR="00D61641" w:rsidRDefault="00D6164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586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渗透面夏季逐时蒸发量</w:t>
        </w:r>
        <w:r>
          <w:tab/>
        </w:r>
        <w:r>
          <w:fldChar w:fldCharType="begin"/>
        </w:r>
        <w:r>
          <w:instrText xml:space="preserve"> PAGEREF _Toc8586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6E1F700" w14:textId="77777777" w:rsidR="00D61641" w:rsidRDefault="00D6164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252" w:history="1">
        <w:r>
          <w:rPr>
            <w:rFonts w:hint="eastAsia"/>
          </w:rPr>
          <w:t xml:space="preserve">5 </w:t>
        </w:r>
        <w:r>
          <w:rPr>
            <w:rFonts w:hint="eastAsia"/>
          </w:rPr>
          <w:t>住区指标概览</w:t>
        </w:r>
        <w:r>
          <w:tab/>
        </w:r>
        <w:r>
          <w:fldChar w:fldCharType="begin"/>
        </w:r>
        <w:r>
          <w:instrText xml:space="preserve"> PAGEREF _Toc25252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5CD92F7" w14:textId="77777777" w:rsidR="00D61641" w:rsidRDefault="00D6164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70" w:history="1">
        <w:r>
          <w:rPr>
            <w:rFonts w:hint="eastAsia"/>
          </w:rPr>
          <w:t xml:space="preserve">6 </w:t>
        </w:r>
        <w:r>
          <w:rPr>
            <w:rFonts w:hint="eastAsia"/>
          </w:rPr>
          <w:t>强制性</w:t>
        </w:r>
        <w:r>
          <w:t>设计指标</w:t>
        </w:r>
        <w:r>
          <w:tab/>
        </w:r>
        <w:r>
          <w:fldChar w:fldCharType="begin"/>
        </w:r>
        <w:r>
          <w:instrText xml:space="preserve"> PAGEREF _Toc1770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A8BF103" w14:textId="77777777" w:rsidR="00D61641" w:rsidRDefault="00D6164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539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平均迎风面积比</w:t>
        </w:r>
        <w:r>
          <w:tab/>
        </w:r>
        <w:r>
          <w:fldChar w:fldCharType="begin"/>
        </w:r>
        <w:r>
          <w:instrText xml:space="preserve"> PAGEREF _Toc30539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5A9CD6B" w14:textId="77777777" w:rsidR="00D61641" w:rsidRDefault="00D6164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799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活动场地遮阳覆盖率</w:t>
        </w:r>
        <w:r>
          <w:tab/>
        </w:r>
        <w:r>
          <w:fldChar w:fldCharType="begin"/>
        </w:r>
        <w:r>
          <w:instrText xml:space="preserve"> PAGEREF _Toc4799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E3A46BB" w14:textId="77777777" w:rsidR="00D61641" w:rsidRDefault="00D6164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792" w:history="1">
        <w:r>
          <w:rPr>
            <w:rFonts w:hint="eastAsia"/>
          </w:rPr>
          <w:t xml:space="preserve">7 </w:t>
        </w:r>
        <w:r>
          <w:rPr>
            <w:rFonts w:hint="eastAsia"/>
          </w:rPr>
          <w:t>规定性设计指标</w:t>
        </w:r>
        <w:r>
          <w:tab/>
        </w:r>
        <w:r>
          <w:fldChar w:fldCharType="begin"/>
        </w:r>
        <w:r>
          <w:instrText xml:space="preserve"> PAGEREF _Toc11792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CB84AFF" w14:textId="77777777" w:rsidR="00D61641" w:rsidRDefault="00D6164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533" w:history="1">
        <w:r>
          <w:rPr>
            <w:rFonts w:hint="eastAsia"/>
            <w:lang w:val="en-GB"/>
          </w:rPr>
          <w:t xml:space="preserve">7.1 </w:t>
        </w:r>
        <w:r>
          <w:rPr>
            <w:rFonts w:hint="eastAsia"/>
          </w:rPr>
          <w:t>底层通风架空率</w:t>
        </w:r>
        <w:r>
          <w:tab/>
        </w:r>
        <w:r>
          <w:fldChar w:fldCharType="begin"/>
        </w:r>
        <w:r>
          <w:instrText xml:space="preserve"> PAGEREF _Toc14533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5221B63" w14:textId="77777777" w:rsidR="00D61641" w:rsidRDefault="00D6164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896" w:history="1">
        <w:r>
          <w:rPr>
            <w:rFonts w:hint="eastAsia"/>
            <w:lang w:val="en-GB"/>
          </w:rPr>
          <w:t xml:space="preserve">7.2 </w:t>
        </w:r>
        <w:r>
          <w:rPr>
            <w:rFonts w:hint="eastAsia"/>
          </w:rPr>
          <w:t>绿化遮阳体叶面积指数</w:t>
        </w:r>
        <w:r>
          <w:tab/>
        </w:r>
        <w:r>
          <w:fldChar w:fldCharType="begin"/>
        </w:r>
        <w:r>
          <w:instrText xml:space="preserve"> PAGEREF _Toc20896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8817D74" w14:textId="77777777" w:rsidR="00D61641" w:rsidRDefault="00D6164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108" w:history="1">
        <w:r>
          <w:rPr>
            <w:rFonts w:hint="eastAsia"/>
            <w:lang w:val="en-GB"/>
          </w:rPr>
          <w:t xml:space="preserve">7.3 </w:t>
        </w:r>
        <w:r>
          <w:rPr>
            <w:rFonts w:hint="eastAsia"/>
          </w:rPr>
          <w:t>渗透蒸发指标</w:t>
        </w:r>
        <w:r>
          <w:tab/>
        </w:r>
        <w:r>
          <w:fldChar w:fldCharType="begin"/>
        </w:r>
        <w:r>
          <w:instrText xml:space="preserve"> PAGEREF _Toc12108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AB6B8D6" w14:textId="77777777" w:rsidR="00D61641" w:rsidRDefault="00D6164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598" w:history="1">
        <w:r>
          <w:rPr>
            <w:rFonts w:hint="eastAsia"/>
            <w:lang w:val="en-GB"/>
          </w:rPr>
          <w:t xml:space="preserve">7.4 </w:t>
        </w:r>
        <w:r>
          <w:rPr>
            <w:rFonts w:hint="eastAsia"/>
          </w:rPr>
          <w:t>屋面绿化率</w:t>
        </w:r>
        <w:r>
          <w:tab/>
        </w:r>
        <w:r>
          <w:fldChar w:fldCharType="begin"/>
        </w:r>
        <w:r>
          <w:instrText xml:space="preserve"> PAGEREF _Toc25598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EDDC096" w14:textId="77777777" w:rsidR="00D61641" w:rsidRDefault="00D6164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813" w:history="1">
        <w:r>
          <w:rPr>
            <w:rFonts w:hint="eastAsia"/>
          </w:rPr>
          <w:t xml:space="preserve">8 </w:t>
        </w:r>
        <w:r>
          <w:rPr>
            <w:rFonts w:hint="eastAsia"/>
          </w:rPr>
          <w:t>结论</w:t>
        </w:r>
        <w:r>
          <w:tab/>
        </w:r>
        <w:r>
          <w:fldChar w:fldCharType="begin"/>
        </w:r>
        <w:r>
          <w:instrText xml:space="preserve"> PAGEREF _Toc18813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C3201F9" w14:textId="77777777" w:rsidR="00D61641" w:rsidRDefault="00000000">
      <w:pPr>
        <w:pStyle w:val="TOC1"/>
        <w:sectPr w:rsidR="00D61641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582923D" w14:textId="77777777" w:rsidR="00D61641" w:rsidRDefault="00D61641">
      <w:pPr>
        <w:pStyle w:val="TOC1"/>
      </w:pPr>
    </w:p>
    <w:p w14:paraId="7D30ED65" w14:textId="77777777" w:rsidR="00D61641" w:rsidRDefault="00000000">
      <w:pPr>
        <w:pStyle w:val="1"/>
      </w:pPr>
      <w:bookmarkStart w:id="10" w:name="_Toc29601"/>
      <w:r>
        <w:rPr>
          <w:rFonts w:hint="eastAsia"/>
        </w:rPr>
        <w:t>住区概况</w:t>
      </w:r>
      <w:bookmarkEnd w:id="10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032"/>
        <w:gridCol w:w="3033"/>
      </w:tblGrid>
      <w:tr w:rsidR="00D61641" w14:paraId="1B920B7E" w14:textId="77777777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59104795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6096FDC3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1" w:name="工程名称1"/>
            <w:r>
              <w:rPr>
                <w:rFonts w:ascii="宋体" w:hAnsi="宋体" w:hint="eastAsia"/>
              </w:rPr>
              <w:t>绿意童境；未来幼儿园的自由呼吸</w:t>
            </w:r>
            <w:bookmarkEnd w:id="11"/>
          </w:p>
        </w:tc>
      </w:tr>
      <w:tr w:rsidR="00D61641" w14:paraId="3CF730C8" w14:textId="77777777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4CCF9898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531DE56C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地点"/>
            <w:r>
              <w:t>北京</w:t>
            </w:r>
            <w:bookmarkEnd w:id="12"/>
          </w:p>
        </w:tc>
      </w:tr>
      <w:tr w:rsidR="00D61641" w14:paraId="3C82EB54" w14:textId="77777777">
        <w:tc>
          <w:tcPr>
            <w:tcW w:w="2767" w:type="dxa"/>
            <w:shd w:val="clear" w:color="auto" w:fill="E6E6E6"/>
          </w:tcPr>
          <w:p w14:paraId="72174C9C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2E2E25B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>
              <w:t>39.95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55125CE7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>
              <w:t>116.35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61641" w14:paraId="231DDF4E" w14:textId="77777777">
        <w:tc>
          <w:tcPr>
            <w:tcW w:w="2767" w:type="dxa"/>
            <w:shd w:val="clear" w:color="auto" w:fill="E6E6E6"/>
          </w:tcPr>
          <w:p w14:paraId="058AC518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7B7D973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气候区"/>
            <w:r>
              <w:t>IIA</w:t>
            </w:r>
            <w:bookmarkEnd w:id="15"/>
          </w:p>
        </w:tc>
      </w:tr>
      <w:tr w:rsidR="00D61641" w14:paraId="3B44F212" w14:textId="77777777">
        <w:tc>
          <w:tcPr>
            <w:tcW w:w="2767" w:type="dxa"/>
            <w:shd w:val="clear" w:color="auto" w:fill="E6E6E6"/>
          </w:tcPr>
          <w:p w14:paraId="4C0C7499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14E1F371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主导风向"/>
            <w:r>
              <w:t>南</w:t>
            </w:r>
            <w:bookmarkEnd w:id="16"/>
          </w:p>
        </w:tc>
      </w:tr>
    </w:tbl>
    <w:p w14:paraId="5F0762F8" w14:textId="77777777" w:rsidR="00D61641" w:rsidRDefault="00D61641">
      <w:pPr>
        <w:pStyle w:val="a0"/>
        <w:ind w:firstLine="420"/>
        <w:rPr>
          <w:lang w:val="en-US"/>
        </w:rPr>
      </w:pPr>
    </w:p>
    <w:p w14:paraId="396CBA68" w14:textId="77777777" w:rsidR="00D61641" w:rsidRDefault="00000000">
      <w:pPr>
        <w:pStyle w:val="a0"/>
        <w:ind w:firstLine="420"/>
        <w:jc w:val="center"/>
        <w:rPr>
          <w:lang w:val="en-US"/>
        </w:rPr>
      </w:pPr>
      <w:bookmarkStart w:id="17" w:name="总图鸟瞰图"/>
      <w:bookmarkEnd w:id="17"/>
      <w:r>
        <w:rPr>
          <w:noProof/>
        </w:rPr>
        <w:drawing>
          <wp:inline distT="0" distB="0" distL="0" distR="0" wp14:anchorId="57D5D4FC" wp14:editId="4158A2A9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FA5B" w14:textId="77777777" w:rsidR="00D61641" w:rsidRDefault="00000000">
      <w:pPr>
        <w:pStyle w:val="a0"/>
        <w:ind w:firstLine="420"/>
        <w:jc w:val="center"/>
        <w:rPr>
          <w:lang w:val="en-US"/>
        </w:rPr>
      </w:pPr>
      <w:bookmarkStart w:id="18" w:name="OLE_LINK3"/>
      <w:bookmarkStart w:id="19" w:name="OLE_LINK4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.1 场地鸟瞰图</w:t>
      </w:r>
      <w:bookmarkEnd w:id="18"/>
      <w:bookmarkEnd w:id="19"/>
    </w:p>
    <w:p w14:paraId="4D8C2EFA" w14:textId="77777777" w:rsidR="00D61641" w:rsidRDefault="00D61641">
      <w:pPr>
        <w:pStyle w:val="a0"/>
        <w:ind w:firstLine="420"/>
        <w:rPr>
          <w:lang w:val="en-US"/>
        </w:rPr>
      </w:pPr>
    </w:p>
    <w:p w14:paraId="15F31652" w14:textId="77777777" w:rsidR="00D61641" w:rsidRDefault="00000000">
      <w:pPr>
        <w:pStyle w:val="a0"/>
        <w:ind w:firstLine="420"/>
        <w:jc w:val="center"/>
        <w:rPr>
          <w:lang w:val="en-US"/>
        </w:rPr>
      </w:pPr>
      <w:bookmarkStart w:id="20" w:name="总图平面图"/>
      <w:bookmarkEnd w:id="20"/>
      <w:r>
        <w:rPr>
          <w:noProof/>
        </w:rPr>
        <w:lastRenderedPageBreak/>
        <w:drawing>
          <wp:inline distT="0" distB="0" distL="0" distR="0" wp14:anchorId="00650271" wp14:editId="3E1B62BF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C180A" w14:textId="77777777" w:rsidR="00D61641" w:rsidRDefault="0000000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场地平面图</w:t>
      </w:r>
    </w:p>
    <w:p w14:paraId="4A22FFB7" w14:textId="77777777" w:rsidR="00D61641" w:rsidRDefault="00000000">
      <w:pPr>
        <w:pStyle w:val="1"/>
      </w:pPr>
      <w:bookmarkStart w:id="21" w:name="_Toc14758"/>
      <w:bookmarkStart w:id="22" w:name="TitleFormat"/>
      <w:r>
        <w:rPr>
          <w:rFonts w:hint="eastAsia"/>
        </w:rPr>
        <w:t>设计依据</w:t>
      </w:r>
      <w:bookmarkEnd w:id="21"/>
    </w:p>
    <w:p w14:paraId="3BB8DF48" w14:textId="77777777" w:rsidR="00D61641" w:rsidRDefault="00D61641"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bookmarkEnd w:id="22"/>
      <w:bookmarkEnd w:id="23"/>
    </w:p>
    <w:p w14:paraId="3E5A91CA" w14:textId="77777777" w:rsidR="00D61641" w:rsidRDefault="00000000">
      <w:pPr>
        <w:pStyle w:val="1"/>
      </w:pPr>
      <w:bookmarkStart w:id="24" w:name="_Toc20863"/>
      <w:r>
        <w:rPr>
          <w:rFonts w:hint="eastAsia"/>
        </w:rPr>
        <w:t>计算规定</w:t>
      </w:r>
      <w:bookmarkEnd w:id="24"/>
    </w:p>
    <w:p w14:paraId="3397DAE9" w14:textId="77777777" w:rsidR="00D61641" w:rsidRDefault="00000000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63B5DF07" w14:textId="77777777" w:rsidR="00D61641" w:rsidRDefault="00000000">
      <w:pPr>
        <w:pStyle w:val="2"/>
      </w:pPr>
      <w:bookmarkStart w:id="25" w:name="_Toc17004"/>
      <w:r>
        <w:rPr>
          <w:rFonts w:hint="eastAsia"/>
        </w:rPr>
        <w:t>强制条文</w:t>
      </w:r>
      <w:bookmarkEnd w:id="25"/>
    </w:p>
    <w:p w14:paraId="533A0D32" w14:textId="77777777" w:rsidR="00D61641" w:rsidRDefault="00000000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</w:t>
      </w:r>
      <w:r>
        <w:rPr>
          <w:bCs/>
          <w:kern w:val="2"/>
          <w:sz w:val="24"/>
          <w:szCs w:val="24"/>
          <w:lang w:val="en-US"/>
        </w:rPr>
        <w:t>居住区的夏季平均迎风面积比应符合表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的规定。</w:t>
      </w:r>
    </w:p>
    <w:p w14:paraId="75192874" w14:textId="77777777" w:rsidR="00D61641" w:rsidRDefault="00000000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D61641" w14:paraId="060F8CDA" w14:textId="77777777">
        <w:tc>
          <w:tcPr>
            <w:tcW w:w="2321" w:type="dxa"/>
          </w:tcPr>
          <w:p w14:paraId="6131DC8E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0E71B83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4D1747F5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113053E7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D61641" w14:paraId="04CBEFF9" w14:textId="77777777">
        <w:tc>
          <w:tcPr>
            <w:tcW w:w="2321" w:type="dxa"/>
          </w:tcPr>
          <w:p w14:paraId="1D9B490F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94E9153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62A04EF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50BE7E5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EC1C447" w14:textId="77777777" w:rsidR="00D61641" w:rsidRDefault="00D6164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A93A0B4" w14:textId="77777777" w:rsidR="00D61641" w:rsidRDefault="00000000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 w:hint="eastAsia"/>
          <w:kern w:val="2"/>
          <w:sz w:val="21"/>
        </w:rPr>
        <w:t>（</w:t>
      </w:r>
      <w:r>
        <w:rPr>
          <w:rFonts w:ascii="Times New Roman" w:hAnsi="Times New Roman" w:cs="Times New Roman" w:hint="eastAsia"/>
          <w:kern w:val="2"/>
          <w:sz w:val="21"/>
        </w:rPr>
        <w:t>2</w:t>
      </w:r>
      <w:r>
        <w:rPr>
          <w:rFonts w:ascii="Times New Roman" w:hAnsi="Times New Roman" w:cs="Times New Roman" w:hint="eastAsia"/>
          <w:kern w:val="2"/>
          <w:sz w:val="21"/>
        </w:rPr>
        <w:t>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2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1</w:t>
      </w:r>
      <w:r>
        <w:rPr>
          <w:rFonts w:ascii="Times New Roman" w:hAnsi="Times New Roman" w:cs="Times New Roman"/>
          <w:bCs/>
          <w:kern w:val="2"/>
        </w:rPr>
        <w:t>的规定。</w:t>
      </w:r>
    </w:p>
    <w:p w14:paraId="5C88C2C0" w14:textId="77777777" w:rsidR="00D61641" w:rsidRDefault="00000000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a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D61641" w14:paraId="0AA26091" w14:textId="77777777">
        <w:tc>
          <w:tcPr>
            <w:tcW w:w="1569" w:type="dxa"/>
            <w:vMerge w:val="restart"/>
          </w:tcPr>
          <w:p w14:paraId="05A423C8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04FD75F1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D61641" w14:paraId="101D4D27" w14:textId="77777777">
        <w:tc>
          <w:tcPr>
            <w:tcW w:w="1569" w:type="dxa"/>
            <w:vMerge/>
          </w:tcPr>
          <w:p w14:paraId="125F4F21" w14:textId="77777777" w:rsidR="00D61641" w:rsidRDefault="00D6164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6D6B5E28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4B081513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D61641" w14:paraId="746D1657" w14:textId="77777777">
        <w:tc>
          <w:tcPr>
            <w:tcW w:w="1569" w:type="dxa"/>
          </w:tcPr>
          <w:p w14:paraId="4F257D13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C3C2CAC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B8ABC77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D61641" w14:paraId="6AD0947D" w14:textId="77777777">
        <w:tc>
          <w:tcPr>
            <w:tcW w:w="1569" w:type="dxa"/>
          </w:tcPr>
          <w:p w14:paraId="17FF0424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2D4E885C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8D1FC80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D61641" w14:paraId="2BEE199D" w14:textId="77777777">
        <w:tc>
          <w:tcPr>
            <w:tcW w:w="1569" w:type="dxa"/>
          </w:tcPr>
          <w:p w14:paraId="5EDD5F04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D9313F6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E71B9B5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D61641" w14:paraId="719BF178" w14:textId="77777777">
        <w:tc>
          <w:tcPr>
            <w:tcW w:w="1569" w:type="dxa"/>
          </w:tcPr>
          <w:p w14:paraId="6859731A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4AA188D5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320B2BCC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068B89EC" w14:textId="77777777" w:rsidR="00D61641" w:rsidRDefault="00000000">
      <w:pPr>
        <w:pStyle w:val="2"/>
      </w:pPr>
      <w:bookmarkStart w:id="26" w:name="_Toc9131"/>
      <w:r>
        <w:rPr>
          <w:rFonts w:hint="eastAsia"/>
        </w:rPr>
        <w:t>规定性设计</w:t>
      </w:r>
      <w:bookmarkEnd w:id="26"/>
    </w:p>
    <w:p w14:paraId="3236E9FE" w14:textId="77777777" w:rsidR="00D61641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7FBB8525" w14:textId="77777777" w:rsidR="00D61641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57EFCE68" w14:textId="77777777" w:rsidR="00D61641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14:paraId="25CE5043" w14:textId="77777777" w:rsidR="00D61641" w:rsidRDefault="00000000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D61641" w14:paraId="145874C7" w14:textId="77777777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9E411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F5631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A4C92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D61641" w14:paraId="30A3A569" w14:textId="77777777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4B3D0" w14:textId="77777777" w:rsidR="00D61641" w:rsidRDefault="00D616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2EAE9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AB6E7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76F9F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1E6FA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6D1D9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D4CAF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D61641" w14:paraId="58E0B97C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D8869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6E0C3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970A9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3B261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EE271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1F386" w14:textId="77777777" w:rsidR="00D61641" w:rsidRDefault="00000000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839DD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D61641" w14:paraId="296AC231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8C0F5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F5AF5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14EAE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455B6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8DB32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DC9DC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5B559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D61641" w14:paraId="4DF3E413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8A7BD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80AFB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9E279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22B01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88055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014D9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C85BF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D61641" w14:paraId="50599327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19821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5DAB2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394B0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BFC5B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CEF6C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9DD34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7B4A3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176F1304" w14:textId="77777777" w:rsidR="00D61641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1B393DBF" w14:textId="77777777" w:rsidR="00D61641" w:rsidRDefault="00000000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7E029230" w14:textId="77777777" w:rsidR="00D61641" w:rsidRDefault="00000000">
      <w:pPr>
        <w:pStyle w:val="1"/>
      </w:pPr>
      <w:bookmarkStart w:id="27" w:name="_Toc2955"/>
      <w:r>
        <w:rPr>
          <w:rFonts w:hint="eastAsia"/>
        </w:rPr>
        <w:t>计算参数</w:t>
      </w:r>
      <w:bookmarkEnd w:id="27"/>
    </w:p>
    <w:p w14:paraId="43AF386B" w14:textId="77777777" w:rsidR="00D61641" w:rsidRDefault="00000000">
      <w:pPr>
        <w:pStyle w:val="2"/>
      </w:pPr>
      <w:bookmarkStart w:id="28" w:name="_Toc31233"/>
      <w:r>
        <w:rPr>
          <w:rFonts w:hint="eastAsia"/>
        </w:rPr>
        <w:t>典型气象日气象参数</w:t>
      </w:r>
      <w:bookmarkEnd w:id="2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D61641" w14:paraId="48417726" w14:textId="77777777">
        <w:tc>
          <w:tcPr>
            <w:tcW w:w="1284" w:type="dxa"/>
            <w:shd w:val="clear" w:color="auto" w:fill="E6E6E6"/>
            <w:vAlign w:val="center"/>
          </w:tcPr>
          <w:p w14:paraId="341439D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6FAAB5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98C0D1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</w:t>
            </w:r>
            <w:r>
              <w:rPr>
                <w:szCs w:val="21"/>
              </w:rP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CDECEB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AAD5ED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81CD4B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</w:t>
            </w:r>
            <w:r>
              <w:rPr>
                <w:szCs w:val="21"/>
              </w:rP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518820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:rsidR="00D61641" w14:paraId="71ABF8DD" w14:textId="77777777">
        <w:tc>
          <w:tcPr>
            <w:tcW w:w="1284" w:type="dxa"/>
            <w:shd w:val="clear" w:color="auto" w:fill="E6E6E6"/>
            <w:vAlign w:val="center"/>
          </w:tcPr>
          <w:p w14:paraId="1284CB9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0B83311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24.5</w:t>
            </w:r>
          </w:p>
        </w:tc>
        <w:tc>
          <w:tcPr>
            <w:tcW w:w="1341" w:type="dxa"/>
            <w:vAlign w:val="center"/>
          </w:tcPr>
          <w:p w14:paraId="42FEA23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341" w:type="dxa"/>
            <w:vAlign w:val="center"/>
          </w:tcPr>
          <w:p w14:paraId="3DA1B23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F3E64C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7AC479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1341" w:type="dxa"/>
            <w:vMerge w:val="restart"/>
            <w:vAlign w:val="center"/>
          </w:tcPr>
          <w:p w14:paraId="4743088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南</w:t>
            </w:r>
          </w:p>
        </w:tc>
      </w:tr>
      <w:tr w:rsidR="00D61641" w14:paraId="36A7957A" w14:textId="77777777">
        <w:tc>
          <w:tcPr>
            <w:tcW w:w="1284" w:type="dxa"/>
            <w:shd w:val="clear" w:color="auto" w:fill="E6E6E6"/>
            <w:vAlign w:val="center"/>
          </w:tcPr>
          <w:p w14:paraId="6D7728D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0F6702B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24.1</w:t>
            </w:r>
          </w:p>
        </w:tc>
        <w:tc>
          <w:tcPr>
            <w:tcW w:w="1341" w:type="dxa"/>
            <w:vAlign w:val="center"/>
          </w:tcPr>
          <w:p w14:paraId="7DDF35D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81</w:t>
            </w:r>
          </w:p>
        </w:tc>
        <w:tc>
          <w:tcPr>
            <w:tcW w:w="1341" w:type="dxa"/>
            <w:vAlign w:val="center"/>
          </w:tcPr>
          <w:p w14:paraId="772238E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6EDB2A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7ECC96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/>
            <w:vAlign w:val="center"/>
          </w:tcPr>
          <w:p w14:paraId="71F7488F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49D4AA74" w14:textId="77777777">
        <w:tc>
          <w:tcPr>
            <w:tcW w:w="1284" w:type="dxa"/>
            <w:shd w:val="clear" w:color="auto" w:fill="E6E6E6"/>
            <w:vAlign w:val="center"/>
          </w:tcPr>
          <w:p w14:paraId="561E492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62E9433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23.6</w:t>
            </w:r>
          </w:p>
        </w:tc>
        <w:tc>
          <w:tcPr>
            <w:tcW w:w="1341" w:type="dxa"/>
            <w:vAlign w:val="center"/>
          </w:tcPr>
          <w:p w14:paraId="29C4A45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77E0A39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FF1EFB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F85268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3224D38E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7E1CFCD2" w14:textId="77777777">
        <w:tc>
          <w:tcPr>
            <w:tcW w:w="1284" w:type="dxa"/>
            <w:shd w:val="clear" w:color="auto" w:fill="E6E6E6"/>
            <w:vAlign w:val="center"/>
          </w:tcPr>
          <w:p w14:paraId="7E9C02F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422BEF3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23.2</w:t>
            </w:r>
          </w:p>
        </w:tc>
        <w:tc>
          <w:tcPr>
            <w:tcW w:w="1341" w:type="dxa"/>
            <w:vAlign w:val="center"/>
          </w:tcPr>
          <w:p w14:paraId="2A83FCB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248226F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01D6D3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3F43D4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</w:t>
            </w:r>
          </w:p>
        </w:tc>
        <w:tc>
          <w:tcPr>
            <w:tcW w:w="1341" w:type="dxa"/>
            <w:vMerge/>
            <w:vAlign w:val="center"/>
          </w:tcPr>
          <w:p w14:paraId="7BE0E779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52B4605C" w14:textId="77777777">
        <w:tc>
          <w:tcPr>
            <w:tcW w:w="1284" w:type="dxa"/>
            <w:shd w:val="clear" w:color="auto" w:fill="E6E6E6"/>
            <w:vAlign w:val="center"/>
          </w:tcPr>
          <w:p w14:paraId="391C0BD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03FEDAD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22.8</w:t>
            </w:r>
          </w:p>
        </w:tc>
        <w:tc>
          <w:tcPr>
            <w:tcW w:w="1341" w:type="dxa"/>
            <w:vAlign w:val="center"/>
          </w:tcPr>
          <w:p w14:paraId="631E82F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2492DFD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1A16DE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90319D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2703AA98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419EAB1E" w14:textId="77777777">
        <w:tc>
          <w:tcPr>
            <w:tcW w:w="1284" w:type="dxa"/>
            <w:shd w:val="clear" w:color="auto" w:fill="E6E6E6"/>
            <w:vAlign w:val="center"/>
          </w:tcPr>
          <w:p w14:paraId="6CE18CC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23E2829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22.6</w:t>
            </w:r>
          </w:p>
        </w:tc>
        <w:tc>
          <w:tcPr>
            <w:tcW w:w="1341" w:type="dxa"/>
            <w:vAlign w:val="center"/>
          </w:tcPr>
          <w:p w14:paraId="43B89BA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1C38CD8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A31AF2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F192F5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343A74C6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7815CCFD" w14:textId="77777777">
        <w:tc>
          <w:tcPr>
            <w:tcW w:w="1284" w:type="dxa"/>
            <w:shd w:val="clear" w:color="auto" w:fill="E6E6E6"/>
            <w:vAlign w:val="center"/>
          </w:tcPr>
          <w:p w14:paraId="7F1779E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42ACBB9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22.9</w:t>
            </w:r>
          </w:p>
        </w:tc>
        <w:tc>
          <w:tcPr>
            <w:tcW w:w="1341" w:type="dxa"/>
            <w:vAlign w:val="center"/>
          </w:tcPr>
          <w:p w14:paraId="77A5182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139D300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31.86</w:t>
            </w:r>
          </w:p>
        </w:tc>
        <w:tc>
          <w:tcPr>
            <w:tcW w:w="1341" w:type="dxa"/>
            <w:vAlign w:val="center"/>
          </w:tcPr>
          <w:p w14:paraId="1048EAB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28.32</w:t>
            </w:r>
          </w:p>
        </w:tc>
        <w:tc>
          <w:tcPr>
            <w:tcW w:w="1341" w:type="dxa"/>
            <w:vAlign w:val="center"/>
          </w:tcPr>
          <w:p w14:paraId="58623F3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/>
            <w:vAlign w:val="center"/>
          </w:tcPr>
          <w:p w14:paraId="4C1FB955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5ADFC8EA" w14:textId="77777777">
        <w:tc>
          <w:tcPr>
            <w:tcW w:w="1284" w:type="dxa"/>
            <w:shd w:val="clear" w:color="auto" w:fill="E6E6E6"/>
            <w:vAlign w:val="center"/>
          </w:tcPr>
          <w:p w14:paraId="7766015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1F4D609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23.5</w:t>
            </w:r>
          </w:p>
        </w:tc>
        <w:tc>
          <w:tcPr>
            <w:tcW w:w="1341" w:type="dxa"/>
            <w:vAlign w:val="center"/>
          </w:tcPr>
          <w:p w14:paraId="767E299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1341" w:type="dxa"/>
            <w:vAlign w:val="center"/>
          </w:tcPr>
          <w:p w14:paraId="610E3EF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123.90</w:t>
            </w:r>
          </w:p>
        </w:tc>
        <w:tc>
          <w:tcPr>
            <w:tcW w:w="1341" w:type="dxa"/>
            <w:vAlign w:val="center"/>
          </w:tcPr>
          <w:p w14:paraId="7A91D9F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97.94</w:t>
            </w:r>
          </w:p>
        </w:tc>
        <w:tc>
          <w:tcPr>
            <w:tcW w:w="1341" w:type="dxa"/>
            <w:vAlign w:val="center"/>
          </w:tcPr>
          <w:p w14:paraId="4865172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1341" w:type="dxa"/>
            <w:vMerge/>
            <w:vAlign w:val="center"/>
          </w:tcPr>
          <w:p w14:paraId="69361566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0CDA5E33" w14:textId="77777777">
        <w:tc>
          <w:tcPr>
            <w:tcW w:w="1284" w:type="dxa"/>
            <w:shd w:val="clear" w:color="auto" w:fill="E6E6E6"/>
            <w:vAlign w:val="center"/>
          </w:tcPr>
          <w:p w14:paraId="562B913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606E235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24.4</w:t>
            </w:r>
          </w:p>
        </w:tc>
        <w:tc>
          <w:tcPr>
            <w:tcW w:w="1341" w:type="dxa"/>
            <w:vAlign w:val="center"/>
          </w:tcPr>
          <w:p w14:paraId="7C4EF4A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14:paraId="7C0CBD6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230.10</w:t>
            </w:r>
          </w:p>
        </w:tc>
        <w:tc>
          <w:tcPr>
            <w:tcW w:w="1341" w:type="dxa"/>
            <w:vAlign w:val="center"/>
          </w:tcPr>
          <w:p w14:paraId="0FC9FEE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178.18</w:t>
            </w:r>
          </w:p>
        </w:tc>
        <w:tc>
          <w:tcPr>
            <w:tcW w:w="1341" w:type="dxa"/>
            <w:vAlign w:val="center"/>
          </w:tcPr>
          <w:p w14:paraId="534443C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7CE8DFB0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1DA9EC55" w14:textId="77777777">
        <w:tc>
          <w:tcPr>
            <w:tcW w:w="1284" w:type="dxa"/>
            <w:shd w:val="clear" w:color="auto" w:fill="E6E6E6"/>
            <w:vAlign w:val="center"/>
          </w:tcPr>
          <w:p w14:paraId="305C765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66358B3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25.4</w:t>
            </w:r>
          </w:p>
        </w:tc>
        <w:tc>
          <w:tcPr>
            <w:tcW w:w="1341" w:type="dxa"/>
            <w:vAlign w:val="center"/>
          </w:tcPr>
          <w:p w14:paraId="2F2B07D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341" w:type="dxa"/>
            <w:vAlign w:val="center"/>
          </w:tcPr>
          <w:p w14:paraId="20D784F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359.90</w:t>
            </w:r>
          </w:p>
        </w:tc>
        <w:tc>
          <w:tcPr>
            <w:tcW w:w="1341" w:type="dxa"/>
            <w:vAlign w:val="center"/>
          </w:tcPr>
          <w:p w14:paraId="0713C4E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260.78</w:t>
            </w:r>
          </w:p>
        </w:tc>
        <w:tc>
          <w:tcPr>
            <w:tcW w:w="1341" w:type="dxa"/>
            <w:vAlign w:val="center"/>
          </w:tcPr>
          <w:p w14:paraId="1C74AF7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1.9</w:t>
            </w:r>
          </w:p>
        </w:tc>
        <w:tc>
          <w:tcPr>
            <w:tcW w:w="1341" w:type="dxa"/>
            <w:vMerge/>
            <w:vAlign w:val="center"/>
          </w:tcPr>
          <w:p w14:paraId="437C9697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4FC83FBA" w14:textId="77777777">
        <w:tc>
          <w:tcPr>
            <w:tcW w:w="1284" w:type="dxa"/>
            <w:shd w:val="clear" w:color="auto" w:fill="E6E6E6"/>
            <w:vAlign w:val="center"/>
          </w:tcPr>
          <w:p w14:paraId="1ADC4BA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104FFAA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6750759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341" w:type="dxa"/>
            <w:vAlign w:val="center"/>
          </w:tcPr>
          <w:p w14:paraId="14BD262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472.00</w:t>
            </w:r>
          </w:p>
        </w:tc>
        <w:tc>
          <w:tcPr>
            <w:tcW w:w="1341" w:type="dxa"/>
            <w:vAlign w:val="center"/>
          </w:tcPr>
          <w:p w14:paraId="376CCA3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322.14</w:t>
            </w:r>
          </w:p>
        </w:tc>
        <w:tc>
          <w:tcPr>
            <w:tcW w:w="1341" w:type="dxa"/>
            <w:vAlign w:val="center"/>
          </w:tcPr>
          <w:p w14:paraId="6397182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36860DB2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01036C33" w14:textId="77777777">
        <w:tc>
          <w:tcPr>
            <w:tcW w:w="1284" w:type="dxa"/>
            <w:shd w:val="clear" w:color="auto" w:fill="E6E6E6"/>
            <w:vAlign w:val="center"/>
          </w:tcPr>
          <w:p w14:paraId="5041A92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0202E3D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27.3</w:t>
            </w:r>
          </w:p>
        </w:tc>
        <w:tc>
          <w:tcPr>
            <w:tcW w:w="1341" w:type="dxa"/>
            <w:vAlign w:val="center"/>
          </w:tcPr>
          <w:p w14:paraId="43EB31B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1341" w:type="dxa"/>
            <w:vAlign w:val="center"/>
          </w:tcPr>
          <w:p w14:paraId="30DF942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553.42</w:t>
            </w:r>
          </w:p>
        </w:tc>
        <w:tc>
          <w:tcPr>
            <w:tcW w:w="1341" w:type="dxa"/>
            <w:vAlign w:val="center"/>
          </w:tcPr>
          <w:p w14:paraId="0C425B2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378.78</w:t>
            </w:r>
          </w:p>
        </w:tc>
        <w:tc>
          <w:tcPr>
            <w:tcW w:w="1341" w:type="dxa"/>
            <w:vAlign w:val="center"/>
          </w:tcPr>
          <w:p w14:paraId="68AFC49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2.1</w:t>
            </w:r>
          </w:p>
        </w:tc>
        <w:tc>
          <w:tcPr>
            <w:tcW w:w="1341" w:type="dxa"/>
            <w:vMerge/>
            <w:vAlign w:val="center"/>
          </w:tcPr>
          <w:p w14:paraId="3A163531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57A98D86" w14:textId="77777777">
        <w:tc>
          <w:tcPr>
            <w:tcW w:w="1284" w:type="dxa"/>
            <w:shd w:val="clear" w:color="auto" w:fill="E6E6E6"/>
            <w:vAlign w:val="center"/>
          </w:tcPr>
          <w:p w14:paraId="7B5A9A5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5DE1110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28.2</w:t>
            </w:r>
          </w:p>
        </w:tc>
        <w:tc>
          <w:tcPr>
            <w:tcW w:w="1341" w:type="dxa"/>
            <w:vAlign w:val="center"/>
          </w:tcPr>
          <w:p w14:paraId="1E57B2F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341" w:type="dxa"/>
            <w:vAlign w:val="center"/>
          </w:tcPr>
          <w:p w14:paraId="257A14D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607.70</w:t>
            </w:r>
          </w:p>
        </w:tc>
        <w:tc>
          <w:tcPr>
            <w:tcW w:w="1341" w:type="dxa"/>
            <w:vAlign w:val="center"/>
          </w:tcPr>
          <w:p w14:paraId="577D29E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403.56</w:t>
            </w:r>
          </w:p>
        </w:tc>
        <w:tc>
          <w:tcPr>
            <w:tcW w:w="1341" w:type="dxa"/>
            <w:vAlign w:val="center"/>
          </w:tcPr>
          <w:p w14:paraId="77BE7C6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/>
            <w:vAlign w:val="center"/>
          </w:tcPr>
          <w:p w14:paraId="61B77FAA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6CEE00A7" w14:textId="77777777">
        <w:tc>
          <w:tcPr>
            <w:tcW w:w="1284" w:type="dxa"/>
            <w:shd w:val="clear" w:color="auto" w:fill="E6E6E6"/>
            <w:vAlign w:val="center"/>
          </w:tcPr>
          <w:p w14:paraId="1EA735A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0FC3328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28.9</w:t>
            </w:r>
          </w:p>
        </w:tc>
        <w:tc>
          <w:tcPr>
            <w:tcW w:w="1341" w:type="dxa"/>
            <w:vAlign w:val="center"/>
          </w:tcPr>
          <w:p w14:paraId="4E76F2A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1341" w:type="dxa"/>
            <w:vAlign w:val="center"/>
          </w:tcPr>
          <w:p w14:paraId="44471F8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607.70</w:t>
            </w:r>
          </w:p>
        </w:tc>
        <w:tc>
          <w:tcPr>
            <w:tcW w:w="1341" w:type="dxa"/>
            <w:vAlign w:val="center"/>
          </w:tcPr>
          <w:p w14:paraId="7791160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400.02</w:t>
            </w:r>
          </w:p>
        </w:tc>
        <w:tc>
          <w:tcPr>
            <w:tcW w:w="1341" w:type="dxa"/>
            <w:vAlign w:val="center"/>
          </w:tcPr>
          <w:p w14:paraId="14069C7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2.6</w:t>
            </w:r>
          </w:p>
        </w:tc>
        <w:tc>
          <w:tcPr>
            <w:tcW w:w="1341" w:type="dxa"/>
            <w:vMerge/>
            <w:vAlign w:val="center"/>
          </w:tcPr>
          <w:p w14:paraId="5CACD180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5AF37B4C" w14:textId="77777777">
        <w:tc>
          <w:tcPr>
            <w:tcW w:w="1284" w:type="dxa"/>
            <w:shd w:val="clear" w:color="auto" w:fill="E6E6E6"/>
            <w:vAlign w:val="center"/>
          </w:tcPr>
          <w:p w14:paraId="019BE8C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553CDEB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29.4</w:t>
            </w:r>
          </w:p>
        </w:tc>
        <w:tc>
          <w:tcPr>
            <w:tcW w:w="1341" w:type="dxa"/>
            <w:vAlign w:val="center"/>
          </w:tcPr>
          <w:p w14:paraId="1B3A2CC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1341" w:type="dxa"/>
            <w:vAlign w:val="center"/>
          </w:tcPr>
          <w:p w14:paraId="21D519C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569.94</w:t>
            </w:r>
          </w:p>
        </w:tc>
        <w:tc>
          <w:tcPr>
            <w:tcW w:w="1341" w:type="dxa"/>
            <w:vAlign w:val="center"/>
          </w:tcPr>
          <w:p w14:paraId="074B8DD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384.68</w:t>
            </w:r>
          </w:p>
        </w:tc>
        <w:tc>
          <w:tcPr>
            <w:tcW w:w="1341" w:type="dxa"/>
            <w:vAlign w:val="center"/>
          </w:tcPr>
          <w:p w14:paraId="788D25B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/>
            <w:vAlign w:val="center"/>
          </w:tcPr>
          <w:p w14:paraId="59EC57DC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75598693" w14:textId="77777777">
        <w:tc>
          <w:tcPr>
            <w:tcW w:w="1284" w:type="dxa"/>
            <w:shd w:val="clear" w:color="auto" w:fill="E6E6E6"/>
            <w:vAlign w:val="center"/>
          </w:tcPr>
          <w:p w14:paraId="49CDED6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7C1A27C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29.7</w:t>
            </w:r>
          </w:p>
        </w:tc>
        <w:tc>
          <w:tcPr>
            <w:tcW w:w="1341" w:type="dxa"/>
            <w:vAlign w:val="center"/>
          </w:tcPr>
          <w:p w14:paraId="12747AC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341" w:type="dxa"/>
            <w:vAlign w:val="center"/>
          </w:tcPr>
          <w:p w14:paraId="1995C4A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495.60</w:t>
            </w:r>
          </w:p>
        </w:tc>
        <w:tc>
          <w:tcPr>
            <w:tcW w:w="1341" w:type="dxa"/>
            <w:vAlign w:val="center"/>
          </w:tcPr>
          <w:p w14:paraId="21A54D2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330.40</w:t>
            </w:r>
          </w:p>
        </w:tc>
        <w:tc>
          <w:tcPr>
            <w:tcW w:w="1341" w:type="dxa"/>
            <w:vAlign w:val="center"/>
          </w:tcPr>
          <w:p w14:paraId="5D8C890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/>
            <w:vAlign w:val="center"/>
          </w:tcPr>
          <w:p w14:paraId="7371F1E3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582A3BF7" w14:textId="77777777">
        <w:tc>
          <w:tcPr>
            <w:tcW w:w="1284" w:type="dxa"/>
            <w:shd w:val="clear" w:color="auto" w:fill="E6E6E6"/>
            <w:vAlign w:val="center"/>
          </w:tcPr>
          <w:p w14:paraId="068CB20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5E95D34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29.6</w:t>
            </w:r>
          </w:p>
        </w:tc>
        <w:tc>
          <w:tcPr>
            <w:tcW w:w="1341" w:type="dxa"/>
            <w:vAlign w:val="center"/>
          </w:tcPr>
          <w:p w14:paraId="34D697B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341" w:type="dxa"/>
            <w:vAlign w:val="center"/>
          </w:tcPr>
          <w:p w14:paraId="27863FC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382.32</w:t>
            </w:r>
          </w:p>
        </w:tc>
        <w:tc>
          <w:tcPr>
            <w:tcW w:w="1341" w:type="dxa"/>
            <w:vAlign w:val="center"/>
          </w:tcPr>
          <w:p w14:paraId="6449DDB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256.06</w:t>
            </w:r>
          </w:p>
        </w:tc>
        <w:tc>
          <w:tcPr>
            <w:tcW w:w="1341" w:type="dxa"/>
            <w:vAlign w:val="center"/>
          </w:tcPr>
          <w:p w14:paraId="00CC355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2.9</w:t>
            </w:r>
          </w:p>
        </w:tc>
        <w:tc>
          <w:tcPr>
            <w:tcW w:w="1341" w:type="dxa"/>
            <w:vMerge/>
            <w:vAlign w:val="center"/>
          </w:tcPr>
          <w:p w14:paraId="3527EFE0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78B7EE70" w14:textId="77777777">
        <w:tc>
          <w:tcPr>
            <w:tcW w:w="1284" w:type="dxa"/>
            <w:shd w:val="clear" w:color="auto" w:fill="E6E6E6"/>
            <w:vAlign w:val="center"/>
          </w:tcPr>
          <w:p w14:paraId="674B650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526FD47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29.3</w:t>
            </w:r>
          </w:p>
        </w:tc>
        <w:tc>
          <w:tcPr>
            <w:tcW w:w="1341" w:type="dxa"/>
            <w:vAlign w:val="center"/>
          </w:tcPr>
          <w:p w14:paraId="273612E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341" w:type="dxa"/>
            <w:vAlign w:val="center"/>
          </w:tcPr>
          <w:p w14:paraId="607EDFB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253.70</w:t>
            </w:r>
          </w:p>
        </w:tc>
        <w:tc>
          <w:tcPr>
            <w:tcW w:w="1341" w:type="dxa"/>
            <w:vAlign w:val="center"/>
          </w:tcPr>
          <w:p w14:paraId="7E5915C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177.00</w:t>
            </w:r>
          </w:p>
        </w:tc>
        <w:tc>
          <w:tcPr>
            <w:tcW w:w="1341" w:type="dxa"/>
            <w:vAlign w:val="center"/>
          </w:tcPr>
          <w:p w14:paraId="3AA4F97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2.9</w:t>
            </w:r>
          </w:p>
        </w:tc>
        <w:tc>
          <w:tcPr>
            <w:tcW w:w="1341" w:type="dxa"/>
            <w:vMerge/>
            <w:vAlign w:val="center"/>
          </w:tcPr>
          <w:p w14:paraId="660213A1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24983107" w14:textId="77777777">
        <w:tc>
          <w:tcPr>
            <w:tcW w:w="1284" w:type="dxa"/>
            <w:shd w:val="clear" w:color="auto" w:fill="E6E6E6"/>
            <w:vAlign w:val="center"/>
          </w:tcPr>
          <w:p w14:paraId="43432E8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035DDEC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28.8</w:t>
            </w:r>
          </w:p>
        </w:tc>
        <w:tc>
          <w:tcPr>
            <w:tcW w:w="1341" w:type="dxa"/>
            <w:vAlign w:val="center"/>
          </w:tcPr>
          <w:p w14:paraId="4337F59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341" w:type="dxa"/>
            <w:vAlign w:val="center"/>
          </w:tcPr>
          <w:p w14:paraId="54D5B3B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129.80</w:t>
            </w:r>
          </w:p>
        </w:tc>
        <w:tc>
          <w:tcPr>
            <w:tcW w:w="1341" w:type="dxa"/>
            <w:vAlign w:val="center"/>
          </w:tcPr>
          <w:p w14:paraId="255D4C9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94.40</w:t>
            </w:r>
          </w:p>
        </w:tc>
        <w:tc>
          <w:tcPr>
            <w:tcW w:w="1341" w:type="dxa"/>
            <w:vAlign w:val="center"/>
          </w:tcPr>
          <w:p w14:paraId="07507BD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2.7</w:t>
            </w:r>
          </w:p>
        </w:tc>
        <w:tc>
          <w:tcPr>
            <w:tcW w:w="1341" w:type="dxa"/>
            <w:vMerge/>
            <w:vAlign w:val="center"/>
          </w:tcPr>
          <w:p w14:paraId="35AC0DBF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1AE5310B" w14:textId="77777777">
        <w:tc>
          <w:tcPr>
            <w:tcW w:w="1284" w:type="dxa"/>
            <w:shd w:val="clear" w:color="auto" w:fill="E6E6E6"/>
            <w:vAlign w:val="center"/>
          </w:tcPr>
          <w:p w14:paraId="7D9DAEC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2548302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28.0</w:t>
            </w:r>
          </w:p>
        </w:tc>
        <w:tc>
          <w:tcPr>
            <w:tcW w:w="1341" w:type="dxa"/>
            <w:vAlign w:val="center"/>
          </w:tcPr>
          <w:p w14:paraId="5D6C839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341" w:type="dxa"/>
            <w:vAlign w:val="center"/>
          </w:tcPr>
          <w:p w14:paraId="2700100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18.88</w:t>
            </w:r>
          </w:p>
        </w:tc>
        <w:tc>
          <w:tcPr>
            <w:tcW w:w="1341" w:type="dxa"/>
            <w:vAlign w:val="center"/>
          </w:tcPr>
          <w:p w14:paraId="4873481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16.52</w:t>
            </w:r>
          </w:p>
        </w:tc>
        <w:tc>
          <w:tcPr>
            <w:tcW w:w="1341" w:type="dxa"/>
            <w:vAlign w:val="center"/>
          </w:tcPr>
          <w:p w14:paraId="09A15DA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2.4</w:t>
            </w:r>
          </w:p>
        </w:tc>
        <w:tc>
          <w:tcPr>
            <w:tcW w:w="1341" w:type="dxa"/>
            <w:vMerge/>
            <w:vAlign w:val="center"/>
          </w:tcPr>
          <w:p w14:paraId="0E923AC4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3C189A04" w14:textId="77777777">
        <w:tc>
          <w:tcPr>
            <w:tcW w:w="1284" w:type="dxa"/>
            <w:shd w:val="clear" w:color="auto" w:fill="E6E6E6"/>
            <w:vAlign w:val="center"/>
          </w:tcPr>
          <w:p w14:paraId="6597438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77070F7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27.2</w:t>
            </w:r>
          </w:p>
        </w:tc>
        <w:tc>
          <w:tcPr>
            <w:tcW w:w="1341" w:type="dxa"/>
            <w:vAlign w:val="center"/>
          </w:tcPr>
          <w:p w14:paraId="64E8947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341" w:type="dxa"/>
            <w:vAlign w:val="center"/>
          </w:tcPr>
          <w:p w14:paraId="499412B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09EB18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30D409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2.1</w:t>
            </w:r>
          </w:p>
        </w:tc>
        <w:tc>
          <w:tcPr>
            <w:tcW w:w="1341" w:type="dxa"/>
            <w:vMerge/>
            <w:vAlign w:val="center"/>
          </w:tcPr>
          <w:p w14:paraId="5E74A631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20E84346" w14:textId="77777777">
        <w:tc>
          <w:tcPr>
            <w:tcW w:w="1284" w:type="dxa"/>
            <w:shd w:val="clear" w:color="auto" w:fill="E6E6E6"/>
            <w:vAlign w:val="center"/>
          </w:tcPr>
          <w:p w14:paraId="16D95AB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2B7A722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26.3</w:t>
            </w:r>
          </w:p>
        </w:tc>
        <w:tc>
          <w:tcPr>
            <w:tcW w:w="1341" w:type="dxa"/>
            <w:vAlign w:val="center"/>
          </w:tcPr>
          <w:p w14:paraId="137A212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341" w:type="dxa"/>
            <w:vAlign w:val="center"/>
          </w:tcPr>
          <w:p w14:paraId="4F57A17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FDA8EE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EA8F5A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22E406DE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267EEDE8" w14:textId="77777777">
        <w:tc>
          <w:tcPr>
            <w:tcW w:w="1284" w:type="dxa"/>
            <w:shd w:val="clear" w:color="auto" w:fill="E6E6E6"/>
            <w:vAlign w:val="center"/>
          </w:tcPr>
          <w:p w14:paraId="096998F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331F037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25.6</w:t>
            </w:r>
          </w:p>
        </w:tc>
        <w:tc>
          <w:tcPr>
            <w:tcW w:w="1341" w:type="dxa"/>
            <w:vAlign w:val="center"/>
          </w:tcPr>
          <w:p w14:paraId="47D4D91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1341" w:type="dxa"/>
            <w:vAlign w:val="center"/>
          </w:tcPr>
          <w:p w14:paraId="4B99915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D6A6B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6A0BD7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341" w:type="dxa"/>
            <w:vMerge/>
            <w:vAlign w:val="center"/>
          </w:tcPr>
          <w:p w14:paraId="6F90F11E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67C01623" w14:textId="77777777">
        <w:tc>
          <w:tcPr>
            <w:tcW w:w="1284" w:type="dxa"/>
            <w:shd w:val="clear" w:color="auto" w:fill="E6E6E6"/>
            <w:vAlign w:val="center"/>
          </w:tcPr>
          <w:p w14:paraId="6E79A7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4C118D5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25.0</w:t>
            </w:r>
          </w:p>
        </w:tc>
        <w:tc>
          <w:tcPr>
            <w:tcW w:w="1341" w:type="dxa"/>
            <w:vAlign w:val="center"/>
          </w:tcPr>
          <w:p w14:paraId="5868868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14:paraId="3CFE5BF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51AC19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E8078F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51ACA844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72C97FCA" w14:textId="77777777">
        <w:tc>
          <w:tcPr>
            <w:tcW w:w="1284" w:type="dxa"/>
            <w:shd w:val="clear" w:color="auto" w:fill="E6E6E6"/>
            <w:vAlign w:val="center"/>
          </w:tcPr>
          <w:p w14:paraId="4F1E29F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533C95C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26.1</w:t>
            </w:r>
          </w:p>
        </w:tc>
        <w:tc>
          <w:tcPr>
            <w:tcW w:w="1341" w:type="dxa"/>
            <w:vAlign w:val="center"/>
          </w:tcPr>
          <w:p w14:paraId="564A3A0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341" w:type="dxa"/>
            <w:vAlign w:val="center"/>
          </w:tcPr>
          <w:p w14:paraId="78A1C0E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201.53</w:t>
            </w:r>
          </w:p>
        </w:tc>
        <w:tc>
          <w:tcPr>
            <w:tcW w:w="1341" w:type="dxa"/>
            <w:vAlign w:val="center"/>
          </w:tcPr>
          <w:p w14:paraId="7071BF3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138.70</w:t>
            </w:r>
          </w:p>
        </w:tc>
        <w:tc>
          <w:tcPr>
            <w:tcW w:w="1341" w:type="dxa"/>
            <w:vAlign w:val="center"/>
          </w:tcPr>
          <w:p w14:paraId="56C0CF6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3DE0C3EF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</w:tbl>
    <w:p w14:paraId="37384BAA" w14:textId="77777777" w:rsidR="00D61641" w:rsidRDefault="00D61641">
      <w:pPr>
        <w:pStyle w:val="a0"/>
        <w:ind w:firstLineChars="0" w:firstLine="0"/>
        <w:rPr>
          <w:lang w:val="en-US"/>
        </w:rPr>
      </w:pPr>
      <w:bookmarkStart w:id="29" w:name="气象参数"/>
      <w:bookmarkEnd w:id="29"/>
    </w:p>
    <w:p w14:paraId="05BB862A" w14:textId="77777777" w:rsidR="00D61641" w:rsidRDefault="00000000">
      <w:pPr>
        <w:pStyle w:val="2"/>
      </w:pPr>
      <w:bookmarkStart w:id="30" w:name="_Toc8586"/>
      <w:r>
        <w:rPr>
          <w:rFonts w:hint="eastAsia"/>
        </w:rPr>
        <w:t>渗透面夏季逐时蒸发量</w:t>
      </w:r>
      <w:bookmarkEnd w:id="30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8490F8C" w14:textId="77777777">
        <w:tc>
          <w:tcPr>
            <w:tcW w:w="1866" w:type="dxa"/>
            <w:shd w:val="clear" w:color="auto" w:fill="E6E6E6"/>
            <w:vAlign w:val="center"/>
          </w:tcPr>
          <w:p w14:paraId="06169EB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CD3F22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9FD9EE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C6E55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59A62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</w:tr>
      <w:tr w:rsidR="00D61641" w14:paraId="085384FF" w14:textId="77777777">
        <w:tc>
          <w:tcPr>
            <w:tcW w:w="1866" w:type="dxa"/>
            <w:shd w:val="clear" w:color="auto" w:fill="E6E6E6"/>
            <w:vAlign w:val="center"/>
          </w:tcPr>
          <w:p w14:paraId="55E649C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7EA9EC1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57D2945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44923FD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39A84B0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</w:tr>
      <w:tr w:rsidR="00D61641" w14:paraId="09A9140E" w14:textId="77777777">
        <w:tc>
          <w:tcPr>
            <w:tcW w:w="1866" w:type="dxa"/>
            <w:shd w:val="clear" w:color="auto" w:fill="E6E6E6"/>
            <w:vAlign w:val="center"/>
          </w:tcPr>
          <w:p w14:paraId="0721CD4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36CC0D4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4D27493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7731BC8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A1B055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:rsidR="00D61641" w14:paraId="42910C77" w14:textId="77777777">
        <w:tc>
          <w:tcPr>
            <w:tcW w:w="1866" w:type="dxa"/>
            <w:shd w:val="clear" w:color="auto" w:fill="E6E6E6"/>
            <w:vAlign w:val="center"/>
          </w:tcPr>
          <w:p w14:paraId="3673261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7A8830D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55C7948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649AF89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2840372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:rsidR="00D61641" w14:paraId="37D3D238" w14:textId="77777777">
        <w:tc>
          <w:tcPr>
            <w:tcW w:w="1866" w:type="dxa"/>
            <w:shd w:val="clear" w:color="auto" w:fill="E6E6E6"/>
            <w:vAlign w:val="center"/>
          </w:tcPr>
          <w:p w14:paraId="519812A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520FD62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4974EF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7BBD276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229E8EA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D61641" w14:paraId="1483F800" w14:textId="77777777">
        <w:tc>
          <w:tcPr>
            <w:tcW w:w="1866" w:type="dxa"/>
            <w:shd w:val="clear" w:color="auto" w:fill="E6E6E6"/>
            <w:vAlign w:val="center"/>
          </w:tcPr>
          <w:p w14:paraId="54348C9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7F02DD1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2BE9945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3AEC187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0E7408D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D61641" w14:paraId="1A698CDD" w14:textId="77777777">
        <w:tc>
          <w:tcPr>
            <w:tcW w:w="1866" w:type="dxa"/>
            <w:shd w:val="clear" w:color="auto" w:fill="E6E6E6"/>
            <w:vAlign w:val="center"/>
          </w:tcPr>
          <w:p w14:paraId="25CDCDF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6362B4B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5CBC080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  <w:tc>
          <w:tcPr>
            <w:tcW w:w="1866" w:type="dxa"/>
            <w:vAlign w:val="center"/>
          </w:tcPr>
          <w:p w14:paraId="348DDBA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131467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:rsidR="00D61641" w14:paraId="6F024565" w14:textId="77777777">
        <w:tc>
          <w:tcPr>
            <w:tcW w:w="1866" w:type="dxa"/>
            <w:shd w:val="clear" w:color="auto" w:fill="E6E6E6"/>
            <w:vAlign w:val="center"/>
          </w:tcPr>
          <w:p w14:paraId="5E4DCC4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69A1CEE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7F8A4B7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777E7AE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4A3F072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:rsidR="00D61641" w14:paraId="61893142" w14:textId="77777777">
        <w:tc>
          <w:tcPr>
            <w:tcW w:w="1866" w:type="dxa"/>
            <w:shd w:val="clear" w:color="auto" w:fill="E6E6E6"/>
            <w:vAlign w:val="center"/>
          </w:tcPr>
          <w:p w14:paraId="452D38E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72ED415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  <w:tc>
          <w:tcPr>
            <w:tcW w:w="1866" w:type="dxa"/>
            <w:vAlign w:val="center"/>
          </w:tcPr>
          <w:p w14:paraId="12F0D31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  <w:tc>
          <w:tcPr>
            <w:tcW w:w="1866" w:type="dxa"/>
            <w:vAlign w:val="center"/>
          </w:tcPr>
          <w:p w14:paraId="3BDEF89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73F38D8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:rsidR="00D61641" w14:paraId="6F5CCB4B" w14:textId="77777777">
        <w:tc>
          <w:tcPr>
            <w:tcW w:w="1866" w:type="dxa"/>
            <w:shd w:val="clear" w:color="auto" w:fill="E6E6E6"/>
            <w:vAlign w:val="center"/>
          </w:tcPr>
          <w:p w14:paraId="67339A4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41B16AF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4E610D7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0.56</w:t>
            </w:r>
          </w:p>
        </w:tc>
        <w:tc>
          <w:tcPr>
            <w:tcW w:w="1866" w:type="dxa"/>
            <w:vAlign w:val="center"/>
          </w:tcPr>
          <w:p w14:paraId="7C4DC37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4E50085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</w:tr>
      <w:tr w:rsidR="00D61641" w14:paraId="61CCF0DA" w14:textId="77777777">
        <w:tc>
          <w:tcPr>
            <w:tcW w:w="1866" w:type="dxa"/>
            <w:shd w:val="clear" w:color="auto" w:fill="E6E6E6"/>
            <w:vAlign w:val="center"/>
          </w:tcPr>
          <w:p w14:paraId="55EFE65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6F649F9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0.86</w:t>
            </w:r>
          </w:p>
        </w:tc>
        <w:tc>
          <w:tcPr>
            <w:tcW w:w="1866" w:type="dxa"/>
            <w:vAlign w:val="center"/>
          </w:tcPr>
          <w:p w14:paraId="024BA46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2AEF962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44613F7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:rsidR="00D61641" w14:paraId="5C5F6F64" w14:textId="77777777">
        <w:tc>
          <w:tcPr>
            <w:tcW w:w="1866" w:type="dxa"/>
            <w:shd w:val="clear" w:color="auto" w:fill="E6E6E6"/>
            <w:vAlign w:val="center"/>
          </w:tcPr>
          <w:p w14:paraId="0E40CA9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66A9C6B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1.02</w:t>
            </w:r>
          </w:p>
        </w:tc>
        <w:tc>
          <w:tcPr>
            <w:tcW w:w="1866" w:type="dxa"/>
            <w:vAlign w:val="center"/>
          </w:tcPr>
          <w:p w14:paraId="1A38767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0.69</w:t>
            </w:r>
          </w:p>
        </w:tc>
        <w:tc>
          <w:tcPr>
            <w:tcW w:w="1866" w:type="dxa"/>
            <w:vAlign w:val="center"/>
          </w:tcPr>
          <w:p w14:paraId="0325072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3E91045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</w:tr>
      <w:tr w:rsidR="00D61641" w14:paraId="131BD04E" w14:textId="77777777">
        <w:tc>
          <w:tcPr>
            <w:tcW w:w="1866" w:type="dxa"/>
            <w:shd w:val="clear" w:color="auto" w:fill="E6E6E6"/>
            <w:vAlign w:val="center"/>
          </w:tcPr>
          <w:p w14:paraId="5441499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67B1D04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2B90B94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6A2149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1A037E9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:rsidR="00D61641" w14:paraId="450A11F1" w14:textId="77777777">
        <w:tc>
          <w:tcPr>
            <w:tcW w:w="1866" w:type="dxa"/>
            <w:shd w:val="clear" w:color="auto" w:fill="E6E6E6"/>
            <w:vAlign w:val="center"/>
          </w:tcPr>
          <w:p w14:paraId="2D13005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4D004EA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1.18</w:t>
            </w:r>
          </w:p>
        </w:tc>
        <w:tc>
          <w:tcPr>
            <w:tcW w:w="1866" w:type="dxa"/>
            <w:vAlign w:val="center"/>
          </w:tcPr>
          <w:p w14:paraId="1FD59EE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0.59</w:t>
            </w:r>
          </w:p>
        </w:tc>
        <w:tc>
          <w:tcPr>
            <w:tcW w:w="1866" w:type="dxa"/>
            <w:vAlign w:val="center"/>
          </w:tcPr>
          <w:p w14:paraId="613ED08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41D28A2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0.47</w:t>
            </w:r>
          </w:p>
        </w:tc>
      </w:tr>
      <w:tr w:rsidR="00D61641" w14:paraId="373D4C66" w14:textId="77777777">
        <w:tc>
          <w:tcPr>
            <w:tcW w:w="1866" w:type="dxa"/>
            <w:shd w:val="clear" w:color="auto" w:fill="E6E6E6"/>
            <w:vAlign w:val="center"/>
          </w:tcPr>
          <w:p w14:paraId="2E5F315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13</w:t>
            </w:r>
          </w:p>
        </w:tc>
        <w:tc>
          <w:tcPr>
            <w:tcW w:w="1866" w:type="dxa"/>
            <w:vAlign w:val="center"/>
          </w:tcPr>
          <w:p w14:paraId="14F52BA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1C97827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7B7544A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5CD6CB2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:rsidR="00D61641" w14:paraId="37EB75B1" w14:textId="77777777">
        <w:tc>
          <w:tcPr>
            <w:tcW w:w="1866" w:type="dxa"/>
            <w:shd w:val="clear" w:color="auto" w:fill="E6E6E6"/>
            <w:vAlign w:val="center"/>
          </w:tcPr>
          <w:p w14:paraId="45A8B0B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7390E14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1820525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  <w:tc>
          <w:tcPr>
            <w:tcW w:w="1866" w:type="dxa"/>
            <w:vAlign w:val="center"/>
          </w:tcPr>
          <w:p w14:paraId="2B03A7C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64749E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0.32</w:t>
            </w:r>
          </w:p>
        </w:tc>
      </w:tr>
      <w:tr w:rsidR="00D61641" w14:paraId="74C0D07B" w14:textId="77777777">
        <w:tc>
          <w:tcPr>
            <w:tcW w:w="1866" w:type="dxa"/>
            <w:shd w:val="clear" w:color="auto" w:fill="E6E6E6"/>
            <w:vAlign w:val="center"/>
          </w:tcPr>
          <w:p w14:paraId="5F0EDF6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589DD6B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0.93</w:t>
            </w:r>
          </w:p>
        </w:tc>
        <w:tc>
          <w:tcPr>
            <w:tcW w:w="1866" w:type="dxa"/>
            <w:vAlign w:val="center"/>
          </w:tcPr>
          <w:p w14:paraId="3A4362A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462C8CA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361C3F9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:rsidR="00D61641" w14:paraId="01A66A00" w14:textId="77777777">
        <w:tc>
          <w:tcPr>
            <w:tcW w:w="1866" w:type="dxa"/>
            <w:shd w:val="clear" w:color="auto" w:fill="E6E6E6"/>
            <w:vAlign w:val="center"/>
          </w:tcPr>
          <w:p w14:paraId="240B013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553A384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358DD67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0.25</w:t>
            </w:r>
          </w:p>
        </w:tc>
        <w:tc>
          <w:tcPr>
            <w:tcW w:w="1866" w:type="dxa"/>
            <w:vAlign w:val="center"/>
          </w:tcPr>
          <w:p w14:paraId="1D69181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63CE6FD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:rsidR="00D61641" w14:paraId="07BBA408" w14:textId="77777777">
        <w:tc>
          <w:tcPr>
            <w:tcW w:w="1866" w:type="dxa"/>
            <w:shd w:val="clear" w:color="auto" w:fill="E6E6E6"/>
            <w:vAlign w:val="center"/>
          </w:tcPr>
          <w:p w14:paraId="683D270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0D0E93F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034ED2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01E3EC1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1FE3F85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D61641" w14:paraId="72B89959" w14:textId="77777777">
        <w:tc>
          <w:tcPr>
            <w:tcW w:w="1866" w:type="dxa"/>
            <w:shd w:val="clear" w:color="auto" w:fill="E6E6E6"/>
            <w:vAlign w:val="center"/>
          </w:tcPr>
          <w:p w14:paraId="4490851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774EE0C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0.51</w:t>
            </w:r>
          </w:p>
        </w:tc>
        <w:tc>
          <w:tcPr>
            <w:tcW w:w="1866" w:type="dxa"/>
            <w:vAlign w:val="center"/>
          </w:tcPr>
          <w:p w14:paraId="2812243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  <w:tc>
          <w:tcPr>
            <w:tcW w:w="1866" w:type="dxa"/>
            <w:vAlign w:val="center"/>
          </w:tcPr>
          <w:p w14:paraId="5B02FC8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1C9DF47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</w:tr>
      <w:tr w:rsidR="00D61641" w14:paraId="1DB6B5C2" w14:textId="77777777">
        <w:tc>
          <w:tcPr>
            <w:tcW w:w="1866" w:type="dxa"/>
            <w:shd w:val="clear" w:color="auto" w:fill="E6E6E6"/>
            <w:vAlign w:val="center"/>
          </w:tcPr>
          <w:p w14:paraId="2EDFF1E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60500D7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7A20C92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56D17E8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3DEF3AF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D61641" w14:paraId="4FC6AFE1" w14:textId="77777777">
        <w:tc>
          <w:tcPr>
            <w:tcW w:w="1866" w:type="dxa"/>
            <w:shd w:val="clear" w:color="auto" w:fill="E6E6E6"/>
            <w:vAlign w:val="center"/>
          </w:tcPr>
          <w:p w14:paraId="05678FA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70FE814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6EB3A1C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7C51D5F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6A8A1EA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D61641" w14:paraId="7E9567CB" w14:textId="77777777">
        <w:tc>
          <w:tcPr>
            <w:tcW w:w="1866" w:type="dxa"/>
            <w:shd w:val="clear" w:color="auto" w:fill="E6E6E6"/>
            <w:vAlign w:val="center"/>
          </w:tcPr>
          <w:p w14:paraId="145621F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476177F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01440EE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2AFC9B6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37E2459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D61641" w14:paraId="01EBD653" w14:textId="77777777">
        <w:tc>
          <w:tcPr>
            <w:tcW w:w="1866" w:type="dxa"/>
            <w:shd w:val="clear" w:color="auto" w:fill="E6E6E6"/>
            <w:vAlign w:val="center"/>
          </w:tcPr>
          <w:p w14:paraId="44BBD17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7460238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2740466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67D93B7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13CB864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:rsidR="00D61641" w14:paraId="4FD86E86" w14:textId="77777777">
        <w:tc>
          <w:tcPr>
            <w:tcW w:w="1866" w:type="dxa"/>
            <w:shd w:val="clear" w:color="auto" w:fill="E6E6E6"/>
            <w:vAlign w:val="center"/>
          </w:tcPr>
          <w:p w14:paraId="4F89D0E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7520AC0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01736AA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3D006E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1EA58B2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:rsidR="00D61641" w14:paraId="6757B040" w14:textId="77777777">
        <w:tc>
          <w:tcPr>
            <w:tcW w:w="1866" w:type="dxa"/>
            <w:shd w:val="clear" w:color="auto" w:fill="E6E6E6"/>
            <w:vAlign w:val="center"/>
          </w:tcPr>
          <w:p w14:paraId="3D14E13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.d))</w:t>
            </w:r>
          </w:p>
        </w:tc>
        <w:tc>
          <w:tcPr>
            <w:tcW w:w="1866" w:type="dxa"/>
            <w:vAlign w:val="center"/>
          </w:tcPr>
          <w:p w14:paraId="651119A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12.50</w:t>
            </w:r>
          </w:p>
        </w:tc>
        <w:tc>
          <w:tcPr>
            <w:tcW w:w="1866" w:type="dxa"/>
            <w:vAlign w:val="center"/>
          </w:tcPr>
          <w:p w14:paraId="5C12F71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7.70</w:t>
            </w:r>
          </w:p>
        </w:tc>
        <w:tc>
          <w:tcPr>
            <w:tcW w:w="1866" w:type="dxa"/>
            <w:vAlign w:val="center"/>
          </w:tcPr>
          <w:p w14:paraId="5E9ED14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1.70</w:t>
            </w:r>
          </w:p>
        </w:tc>
        <w:tc>
          <w:tcPr>
            <w:tcW w:w="1866" w:type="dxa"/>
            <w:vAlign w:val="center"/>
          </w:tcPr>
          <w:p w14:paraId="0DCF5E0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6.16</w:t>
            </w:r>
          </w:p>
        </w:tc>
      </w:tr>
    </w:tbl>
    <w:p w14:paraId="2A116270" w14:textId="77777777" w:rsidR="00D61641" w:rsidRDefault="00D61641">
      <w:pPr>
        <w:pStyle w:val="a0"/>
        <w:ind w:firstLineChars="0" w:firstLine="0"/>
        <w:rPr>
          <w:lang w:val="en-US"/>
        </w:rPr>
      </w:pPr>
      <w:bookmarkStart w:id="31" w:name="蒸发量参数"/>
      <w:bookmarkEnd w:id="31"/>
    </w:p>
    <w:p w14:paraId="77FA3EB2" w14:textId="77777777" w:rsidR="00D61641" w:rsidRDefault="00000000">
      <w:pPr>
        <w:pStyle w:val="1"/>
      </w:pPr>
      <w:bookmarkStart w:id="32" w:name="_Toc25252"/>
      <w:r>
        <w:rPr>
          <w:rFonts w:hint="eastAsia"/>
        </w:rPr>
        <w:t>住区指标概览</w:t>
      </w:r>
      <w:bookmarkEnd w:id="3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D61641" w14:paraId="4446D7FD" w14:textId="77777777">
        <w:tc>
          <w:tcPr>
            <w:tcW w:w="4666" w:type="dxa"/>
            <w:shd w:val="clear" w:color="auto" w:fill="E6E6E6"/>
            <w:vAlign w:val="center"/>
          </w:tcPr>
          <w:p w14:paraId="564434F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11B0BCC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  <w:tr w:rsidR="00D61641" w14:paraId="328E3D47" w14:textId="77777777">
        <w:tc>
          <w:tcPr>
            <w:tcW w:w="4666" w:type="dxa"/>
            <w:shd w:val="clear" w:color="auto" w:fill="E6E6E6"/>
            <w:vAlign w:val="center"/>
          </w:tcPr>
          <w:p w14:paraId="6CD8D98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地块面积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561D067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2401.10</w:t>
            </w:r>
          </w:p>
        </w:tc>
      </w:tr>
      <w:tr w:rsidR="00D61641" w14:paraId="4040E14E" w14:textId="77777777">
        <w:tc>
          <w:tcPr>
            <w:tcW w:w="4666" w:type="dxa"/>
            <w:shd w:val="clear" w:color="auto" w:fill="E6E6E6"/>
            <w:vAlign w:val="center"/>
          </w:tcPr>
          <w:p w14:paraId="15D1A72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建筑密度</w:t>
            </w:r>
          </w:p>
        </w:tc>
        <w:tc>
          <w:tcPr>
            <w:tcW w:w="4666" w:type="dxa"/>
            <w:vAlign w:val="center"/>
          </w:tcPr>
          <w:p w14:paraId="2706859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0.39</w:t>
            </w:r>
          </w:p>
        </w:tc>
      </w:tr>
      <w:tr w:rsidR="00D61641" w14:paraId="65BA0553" w14:textId="77777777">
        <w:tc>
          <w:tcPr>
            <w:tcW w:w="4666" w:type="dxa"/>
            <w:shd w:val="clear" w:color="auto" w:fill="E6E6E6"/>
            <w:vAlign w:val="center"/>
          </w:tcPr>
          <w:p w14:paraId="14103E3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室外面积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4E2E6A8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1470.23</w:t>
            </w:r>
          </w:p>
        </w:tc>
      </w:tr>
      <w:tr w:rsidR="00D61641" w14:paraId="425988E4" w14:textId="77777777">
        <w:tc>
          <w:tcPr>
            <w:tcW w:w="4666" w:type="dxa"/>
            <w:shd w:val="clear" w:color="auto" w:fill="E6E6E6"/>
            <w:vAlign w:val="center"/>
          </w:tcPr>
          <w:p w14:paraId="2C6B2F2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广场面积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6FC912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D61641" w14:paraId="0E6EC7FD" w14:textId="77777777">
        <w:tc>
          <w:tcPr>
            <w:tcW w:w="4666" w:type="dxa"/>
            <w:shd w:val="clear" w:color="auto" w:fill="E6E6E6"/>
            <w:vAlign w:val="center"/>
          </w:tcPr>
          <w:p w14:paraId="7FE5791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道路面积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163D85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1641.30</w:t>
            </w:r>
          </w:p>
        </w:tc>
      </w:tr>
      <w:tr w:rsidR="00D61641" w14:paraId="7A1885C7" w14:textId="77777777">
        <w:tc>
          <w:tcPr>
            <w:tcW w:w="4666" w:type="dxa"/>
            <w:shd w:val="clear" w:color="auto" w:fill="E6E6E6"/>
            <w:vAlign w:val="center"/>
          </w:tcPr>
          <w:p w14:paraId="4AFAF49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绿地面积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18867A8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1581.93</w:t>
            </w:r>
          </w:p>
        </w:tc>
      </w:tr>
      <w:tr w:rsidR="00D61641" w14:paraId="39B74647" w14:textId="77777777">
        <w:tc>
          <w:tcPr>
            <w:tcW w:w="4666" w:type="dxa"/>
            <w:shd w:val="clear" w:color="auto" w:fill="E6E6E6"/>
            <w:vAlign w:val="center"/>
          </w:tcPr>
          <w:p w14:paraId="19D12E9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水面面积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08F4FDB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D61641" w14:paraId="1B1C9B1B" w14:textId="77777777">
        <w:tc>
          <w:tcPr>
            <w:tcW w:w="4666" w:type="dxa"/>
            <w:shd w:val="clear" w:color="auto" w:fill="E6E6E6"/>
            <w:vAlign w:val="center"/>
          </w:tcPr>
          <w:p w14:paraId="470FECF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绿化屋面面积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4903353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478.38</w:t>
            </w:r>
          </w:p>
        </w:tc>
      </w:tr>
      <w:tr w:rsidR="00D61641" w14:paraId="3970C64C" w14:textId="77777777">
        <w:tc>
          <w:tcPr>
            <w:tcW w:w="4666" w:type="dxa"/>
            <w:shd w:val="clear" w:color="auto" w:fill="E6E6E6"/>
            <w:vAlign w:val="center"/>
          </w:tcPr>
          <w:p w14:paraId="3377096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乔木爬藤面积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78B10098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393.49</w:t>
            </w:r>
          </w:p>
        </w:tc>
      </w:tr>
      <w:tr w:rsidR="00D61641" w14:paraId="4DB8CDAB" w14:textId="77777777">
        <w:tc>
          <w:tcPr>
            <w:tcW w:w="4666" w:type="dxa"/>
            <w:shd w:val="clear" w:color="auto" w:fill="E6E6E6"/>
            <w:vAlign w:val="center"/>
          </w:tcPr>
          <w:p w14:paraId="36742DD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亭廊面积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20FA85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D61641" w14:paraId="5EC2FF79" w14:textId="77777777">
        <w:tc>
          <w:tcPr>
            <w:tcW w:w="4666" w:type="dxa"/>
            <w:shd w:val="clear" w:color="auto" w:fill="E6E6E6"/>
            <w:vAlign w:val="center"/>
          </w:tcPr>
          <w:p w14:paraId="45B6F35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渗透型硬地面积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16A1F86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1021.29</w:t>
            </w:r>
          </w:p>
        </w:tc>
      </w:tr>
      <w:tr w:rsidR="00D61641" w14:paraId="455AD947" w14:textId="77777777">
        <w:tc>
          <w:tcPr>
            <w:tcW w:w="4666" w:type="dxa"/>
            <w:shd w:val="clear" w:color="auto" w:fill="E6E6E6"/>
            <w:vAlign w:val="center"/>
          </w:tcPr>
          <w:p w14:paraId="79CFBB6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3155D86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0.77</w:t>
            </w:r>
          </w:p>
        </w:tc>
      </w:tr>
      <w:tr w:rsidR="00D61641" w14:paraId="5E6F9E1F" w14:textId="77777777">
        <w:tc>
          <w:tcPr>
            <w:tcW w:w="4666" w:type="dxa"/>
            <w:shd w:val="clear" w:color="auto" w:fill="E6E6E6"/>
            <w:vAlign w:val="center"/>
          </w:tcPr>
          <w:p w14:paraId="494E630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地面粗糙系数</w:t>
            </w:r>
          </w:p>
        </w:tc>
        <w:tc>
          <w:tcPr>
            <w:tcW w:w="4666" w:type="dxa"/>
            <w:vAlign w:val="center"/>
          </w:tcPr>
          <w:p w14:paraId="5F3A663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</w:tr>
      <w:tr w:rsidR="00D61641" w14:paraId="7B24A9A3" w14:textId="77777777">
        <w:tc>
          <w:tcPr>
            <w:tcW w:w="4666" w:type="dxa"/>
            <w:shd w:val="clear" w:color="auto" w:fill="E6E6E6"/>
            <w:vAlign w:val="center"/>
          </w:tcPr>
          <w:p w14:paraId="7B12052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4666" w:type="dxa"/>
            <w:vAlign w:val="center"/>
          </w:tcPr>
          <w:p w14:paraId="7D5D30C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0.83</w:t>
            </w:r>
          </w:p>
        </w:tc>
      </w:tr>
      <w:tr w:rsidR="00D61641" w14:paraId="42B1EC33" w14:textId="77777777">
        <w:tc>
          <w:tcPr>
            <w:tcW w:w="4666" w:type="dxa"/>
            <w:shd w:val="clear" w:color="auto" w:fill="E6E6E6"/>
            <w:vAlign w:val="center"/>
          </w:tcPr>
          <w:p w14:paraId="488CDBB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CTTC</w:t>
            </w:r>
            <w:r>
              <w:rPr>
                <w:szCs w:val="21"/>
              </w:rPr>
              <w:t>居住区热时间常数</w:t>
            </w:r>
            <w:r>
              <w:rPr>
                <w:szCs w:val="21"/>
              </w:rPr>
              <w:t>(h)</w:t>
            </w:r>
          </w:p>
        </w:tc>
        <w:tc>
          <w:tcPr>
            <w:tcW w:w="4666" w:type="dxa"/>
            <w:vAlign w:val="center"/>
          </w:tcPr>
          <w:p w14:paraId="5ED5949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10.00</w:t>
            </w:r>
          </w:p>
        </w:tc>
      </w:tr>
      <w:tr w:rsidR="00D61641" w14:paraId="3A2495D5" w14:textId="77777777">
        <w:tc>
          <w:tcPr>
            <w:tcW w:w="4666" w:type="dxa"/>
            <w:shd w:val="clear" w:color="auto" w:fill="E6E6E6"/>
            <w:vAlign w:val="center"/>
          </w:tcPr>
          <w:p w14:paraId="3EBF32B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绿化遮阳覆盖率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4809C70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27</w:t>
            </w:r>
          </w:p>
        </w:tc>
      </w:tr>
      <w:tr w:rsidR="00D61641" w14:paraId="14675D93" w14:textId="77777777">
        <w:tc>
          <w:tcPr>
            <w:tcW w:w="4666" w:type="dxa"/>
            <w:shd w:val="clear" w:color="auto" w:fill="E6E6E6"/>
            <w:vAlign w:val="center"/>
          </w:tcPr>
          <w:p w14:paraId="2894DAC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构筑物遮阳覆盖率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7198F7C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D61641" w14:paraId="35383A2A" w14:textId="77777777">
        <w:tc>
          <w:tcPr>
            <w:tcW w:w="4666" w:type="dxa"/>
            <w:shd w:val="clear" w:color="auto" w:fill="E6E6E6"/>
            <w:vAlign w:val="center"/>
          </w:tcPr>
          <w:p w14:paraId="5C7D8BA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平均天空角系数</w:t>
            </w:r>
          </w:p>
        </w:tc>
        <w:tc>
          <w:tcPr>
            <w:tcW w:w="4666" w:type="dxa"/>
            <w:vAlign w:val="center"/>
          </w:tcPr>
          <w:p w14:paraId="576412F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0.71</w:t>
            </w:r>
          </w:p>
        </w:tc>
      </w:tr>
      <w:tr w:rsidR="00D61641" w14:paraId="57E17693" w14:textId="77777777">
        <w:tc>
          <w:tcPr>
            <w:tcW w:w="4666" w:type="dxa"/>
            <w:shd w:val="clear" w:color="auto" w:fill="E6E6E6"/>
            <w:vAlign w:val="center"/>
          </w:tcPr>
          <w:p w14:paraId="491C2C1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通风架空率</w:t>
            </w:r>
            <w:r>
              <w:rPr>
                <w:szCs w:val="21"/>
              </w:rPr>
              <w:t>()</w:t>
            </w:r>
          </w:p>
        </w:tc>
        <w:tc>
          <w:tcPr>
            <w:tcW w:w="4666" w:type="dxa"/>
            <w:vAlign w:val="center"/>
          </w:tcPr>
          <w:p w14:paraId="58D3FEC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</w:tbl>
    <w:p w14:paraId="7F8EC947" w14:textId="77777777" w:rsidR="00D61641" w:rsidRDefault="00D61641">
      <w:pPr>
        <w:pStyle w:val="a0"/>
        <w:ind w:firstLine="420"/>
        <w:rPr>
          <w:lang w:val="en-US"/>
        </w:rPr>
      </w:pPr>
      <w:bookmarkStart w:id="33" w:name="住区指标概览"/>
      <w:bookmarkEnd w:id="33"/>
    </w:p>
    <w:p w14:paraId="23CCADDE" w14:textId="77777777" w:rsidR="00D61641" w:rsidRDefault="00000000">
      <w:pPr>
        <w:pStyle w:val="1"/>
      </w:pPr>
      <w:bookmarkStart w:id="34" w:name="_Toc1770"/>
      <w:r>
        <w:rPr>
          <w:rFonts w:hint="eastAsia"/>
        </w:rPr>
        <w:lastRenderedPageBreak/>
        <w:t>强制性</w:t>
      </w:r>
      <w:r>
        <w:t>设计指标</w:t>
      </w:r>
      <w:bookmarkEnd w:id="34"/>
    </w:p>
    <w:p w14:paraId="7E36E7E6" w14:textId="77777777" w:rsidR="00D61641" w:rsidRDefault="00000000">
      <w:pPr>
        <w:pStyle w:val="2"/>
      </w:pPr>
      <w:bookmarkStart w:id="35" w:name="_Toc30539"/>
      <w:r>
        <w:rPr>
          <w:rFonts w:hint="eastAsia"/>
        </w:rPr>
        <w:t>平均迎风面积比</w:t>
      </w:r>
      <w:bookmarkEnd w:id="3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80FCA5C" w14:textId="77777777">
        <w:tc>
          <w:tcPr>
            <w:tcW w:w="1866" w:type="dxa"/>
            <w:shd w:val="clear" w:color="auto" w:fill="E6E6E6"/>
            <w:vAlign w:val="center"/>
          </w:tcPr>
          <w:p w14:paraId="1B6B62F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1C11DE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8A54E9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C57DC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迎风方向</w:t>
            </w:r>
            <w:r>
              <w:rPr>
                <w:szCs w:val="21"/>
              </w:rP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B773A9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:rsidR="00D61641" w14:paraId="06216E83" w14:textId="77777777">
        <w:tc>
          <w:tcPr>
            <w:tcW w:w="1866" w:type="dxa"/>
            <w:shd w:val="clear" w:color="auto" w:fill="E6E6E6"/>
            <w:vAlign w:val="center"/>
          </w:tcPr>
          <w:p w14:paraId="40D30FE7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  <w:tc>
          <w:tcPr>
            <w:tcW w:w="1866" w:type="dxa"/>
            <w:vAlign w:val="center"/>
          </w:tcPr>
          <w:p w14:paraId="7C15DAA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352.80</w:t>
            </w:r>
          </w:p>
        </w:tc>
        <w:tc>
          <w:tcPr>
            <w:tcW w:w="1866" w:type="dxa"/>
            <w:vAlign w:val="center"/>
          </w:tcPr>
          <w:p w14:paraId="6D71E1F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424.46</w:t>
            </w:r>
          </w:p>
        </w:tc>
        <w:tc>
          <w:tcPr>
            <w:tcW w:w="1866" w:type="dxa"/>
            <w:vAlign w:val="center"/>
          </w:tcPr>
          <w:p w14:paraId="44F62AC7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50.00</w:t>
            </w:r>
          </w:p>
        </w:tc>
        <w:tc>
          <w:tcPr>
            <w:tcW w:w="1866" w:type="dxa"/>
            <w:vAlign w:val="center"/>
          </w:tcPr>
          <w:p w14:paraId="32D3E5B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0.8312</w:t>
            </w:r>
          </w:p>
        </w:tc>
      </w:tr>
      <w:tr w:rsidR="00D61641" w14:paraId="030B2D22" w14:textId="77777777">
        <w:tc>
          <w:tcPr>
            <w:tcW w:w="1866" w:type="dxa"/>
            <w:shd w:val="clear" w:color="auto" w:fill="E6E6E6"/>
            <w:vAlign w:val="center"/>
          </w:tcPr>
          <w:p w14:paraId="4B994BD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52FE5B8E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0.831</w:t>
            </w:r>
          </w:p>
        </w:tc>
      </w:tr>
      <w:tr w:rsidR="00D61641" w14:paraId="17F3A3D0" w14:textId="77777777">
        <w:tc>
          <w:tcPr>
            <w:tcW w:w="1866" w:type="dxa"/>
            <w:shd w:val="clear" w:color="auto" w:fill="E6E6E6"/>
            <w:vAlign w:val="center"/>
          </w:tcPr>
          <w:p w14:paraId="5ECF1CF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A96D845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4.1.1</w:t>
            </w:r>
            <w:r>
              <w:rPr>
                <w:b/>
                <w:szCs w:val="21"/>
              </w:rPr>
              <w:t>条</w:t>
            </w:r>
          </w:p>
        </w:tc>
      </w:tr>
      <w:tr w:rsidR="00D61641" w14:paraId="60D77A6B" w14:textId="77777777">
        <w:tc>
          <w:tcPr>
            <w:tcW w:w="1866" w:type="dxa"/>
            <w:shd w:val="clear" w:color="auto" w:fill="E6E6E6"/>
            <w:vAlign w:val="center"/>
          </w:tcPr>
          <w:p w14:paraId="78E026B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A3B5277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</w:t>
            </w:r>
            <w:r>
              <w:rPr>
                <w:b/>
                <w:szCs w:val="21"/>
              </w:rPr>
              <w:t>≤0.85</w:t>
            </w:r>
          </w:p>
        </w:tc>
      </w:tr>
      <w:tr w:rsidR="00D61641" w14:paraId="6E2C4C99" w14:textId="77777777">
        <w:tc>
          <w:tcPr>
            <w:tcW w:w="1866" w:type="dxa"/>
            <w:shd w:val="clear" w:color="auto" w:fill="E6E6E6"/>
            <w:vAlign w:val="center"/>
          </w:tcPr>
          <w:p w14:paraId="458036E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2C65809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34838909" w14:textId="77777777" w:rsidR="00D61641" w:rsidRDefault="00D61641">
      <w:pPr>
        <w:pStyle w:val="a0"/>
        <w:ind w:firstLine="420"/>
        <w:rPr>
          <w:lang w:val="en-US"/>
        </w:rPr>
      </w:pPr>
      <w:bookmarkStart w:id="36" w:name="平均迎风面积比"/>
      <w:bookmarkEnd w:id="36"/>
    </w:p>
    <w:p w14:paraId="352CF70F" w14:textId="77777777" w:rsidR="00D61641" w:rsidRDefault="00000000">
      <w:pPr>
        <w:pStyle w:val="2"/>
      </w:pPr>
      <w:bookmarkStart w:id="37" w:name="_Toc4799"/>
      <w:r>
        <w:rPr>
          <w:rFonts w:hint="eastAsia"/>
        </w:rPr>
        <w:t>活动场地遮阳覆盖率</w:t>
      </w:r>
      <w:bookmarkEnd w:id="3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23780D1" w14:textId="77777777">
        <w:tc>
          <w:tcPr>
            <w:tcW w:w="1866" w:type="dxa"/>
            <w:shd w:val="clear" w:color="auto" w:fill="E6E6E6"/>
            <w:vAlign w:val="center"/>
          </w:tcPr>
          <w:p w14:paraId="190EDDA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5A3C6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CB914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925A6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7A28E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</w:t>
            </w:r>
            <w:r>
              <w:rPr>
                <w:szCs w:val="21"/>
              </w:rPr>
              <w:t>(%)</w:t>
            </w:r>
          </w:p>
        </w:tc>
      </w:tr>
      <w:tr w:rsidR="00D61641" w14:paraId="3AC054B5" w14:textId="77777777">
        <w:tc>
          <w:tcPr>
            <w:tcW w:w="1866" w:type="dxa"/>
            <w:shd w:val="clear" w:color="auto" w:fill="E6E6E6"/>
            <w:vAlign w:val="center"/>
          </w:tcPr>
          <w:p w14:paraId="0655B6C8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2151DCD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433.8</w:t>
            </w:r>
          </w:p>
        </w:tc>
        <w:tc>
          <w:tcPr>
            <w:tcW w:w="1866" w:type="dxa"/>
            <w:vAlign w:val="center"/>
          </w:tcPr>
          <w:p w14:paraId="5C92EBB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1447.3</w:t>
            </w:r>
          </w:p>
        </w:tc>
        <w:tc>
          <w:tcPr>
            <w:tcW w:w="1866" w:type="dxa"/>
            <w:vAlign w:val="center"/>
          </w:tcPr>
          <w:p w14:paraId="0B68C43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866" w:type="dxa"/>
            <w:vAlign w:val="center"/>
          </w:tcPr>
          <w:p w14:paraId="4D3D10F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 w:rsidR="00D61641" w14:paraId="23551F0C" w14:textId="77777777">
        <w:tc>
          <w:tcPr>
            <w:tcW w:w="1866" w:type="dxa"/>
            <w:shd w:val="clear" w:color="auto" w:fill="E6E6E6"/>
            <w:vAlign w:val="center"/>
          </w:tcPr>
          <w:p w14:paraId="7F7E651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EF90C2E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4.2.1</w:t>
            </w:r>
            <w:r>
              <w:rPr>
                <w:b/>
                <w:szCs w:val="21"/>
              </w:rPr>
              <w:t>条</w:t>
            </w:r>
          </w:p>
        </w:tc>
      </w:tr>
      <w:tr w:rsidR="00D61641" w14:paraId="47AEB485" w14:textId="77777777">
        <w:tc>
          <w:tcPr>
            <w:tcW w:w="1866" w:type="dxa"/>
            <w:shd w:val="clear" w:color="auto" w:fill="E6E6E6"/>
            <w:vAlign w:val="center"/>
          </w:tcPr>
          <w:p w14:paraId="1394DD2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0F45005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:rsidR="00D61641" w14:paraId="44D33948" w14:textId="77777777">
        <w:tc>
          <w:tcPr>
            <w:tcW w:w="1866" w:type="dxa"/>
            <w:shd w:val="clear" w:color="auto" w:fill="E6E6E6"/>
            <w:vAlign w:val="center"/>
          </w:tcPr>
          <w:p w14:paraId="145030F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372C3ED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7649655B" w14:textId="77777777" w:rsidR="00D61641" w:rsidRDefault="00D61641">
      <w:pPr>
        <w:pStyle w:val="a0"/>
        <w:ind w:firstLine="420"/>
        <w:rPr>
          <w:lang w:val="en-US"/>
        </w:rPr>
      </w:pPr>
      <w:bookmarkStart w:id="38" w:name="活动场地遮阳覆盖率"/>
      <w:bookmarkEnd w:id="38"/>
    </w:p>
    <w:p w14:paraId="78C24AF7" w14:textId="77777777" w:rsidR="00D61641" w:rsidRDefault="00000000">
      <w:pPr>
        <w:pStyle w:val="1"/>
      </w:pPr>
      <w:bookmarkStart w:id="39" w:name="_Toc11792"/>
      <w:r>
        <w:rPr>
          <w:rFonts w:hint="eastAsia"/>
        </w:rPr>
        <w:t>规定性设计指标</w:t>
      </w:r>
      <w:bookmarkEnd w:id="39"/>
    </w:p>
    <w:p w14:paraId="50C2F01F" w14:textId="77777777" w:rsidR="00D61641" w:rsidRDefault="00000000">
      <w:pPr>
        <w:pStyle w:val="2"/>
      </w:pPr>
      <w:bookmarkStart w:id="40" w:name="_Toc14533"/>
      <w:r>
        <w:rPr>
          <w:rFonts w:hint="eastAsia"/>
        </w:rPr>
        <w:t>底层通风架空率</w:t>
      </w:r>
      <w:bookmarkEnd w:id="40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C8B6E63" w14:textId="77777777">
        <w:tc>
          <w:tcPr>
            <w:tcW w:w="1866" w:type="dxa"/>
            <w:shd w:val="clear" w:color="auto" w:fill="E6E6E6"/>
            <w:vAlign w:val="center"/>
          </w:tcPr>
          <w:p w14:paraId="6182C1F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58A98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底层架空面积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46C76B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13EA4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迎风面宽度</w:t>
            </w:r>
            <w:r>
              <w:rPr>
                <w:szCs w:val="21"/>
              </w:rP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0F99C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底层通风架空率</w:t>
            </w:r>
            <w:r>
              <w:rPr>
                <w:szCs w:val="21"/>
              </w:rPr>
              <w:t>(%)</w:t>
            </w:r>
          </w:p>
        </w:tc>
      </w:tr>
      <w:tr w:rsidR="00D61641" w14:paraId="4B391098" w14:textId="77777777">
        <w:tc>
          <w:tcPr>
            <w:tcW w:w="1866" w:type="dxa"/>
            <w:shd w:val="clear" w:color="auto" w:fill="E6E6E6"/>
            <w:vAlign w:val="center"/>
          </w:tcPr>
          <w:p w14:paraId="3C16B8E9" w14:textId="77777777" w:rsidR="00D61641" w:rsidRDefault="00D61641">
            <w:pPr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4EC0A0A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4EE10B7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69.5</w:t>
            </w:r>
          </w:p>
        </w:tc>
        <w:tc>
          <w:tcPr>
            <w:tcW w:w="1866" w:type="dxa"/>
            <w:vAlign w:val="center"/>
          </w:tcPr>
          <w:p w14:paraId="2A82201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5D16B56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D61641" w14:paraId="1F08A60B" w14:textId="77777777">
        <w:tc>
          <w:tcPr>
            <w:tcW w:w="1866" w:type="dxa"/>
            <w:shd w:val="clear" w:color="auto" w:fill="E6E6E6"/>
            <w:vAlign w:val="center"/>
          </w:tcPr>
          <w:p w14:paraId="673E868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  <w:tc>
          <w:tcPr>
            <w:tcW w:w="1866" w:type="dxa"/>
            <w:vAlign w:val="center"/>
          </w:tcPr>
          <w:p w14:paraId="64BD190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45751B4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930.9</w:t>
            </w:r>
          </w:p>
        </w:tc>
        <w:tc>
          <w:tcPr>
            <w:tcW w:w="1866" w:type="dxa"/>
            <w:vAlign w:val="center"/>
          </w:tcPr>
          <w:p w14:paraId="38A4131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44.8</w:t>
            </w:r>
          </w:p>
        </w:tc>
        <w:tc>
          <w:tcPr>
            <w:tcW w:w="1866" w:type="dxa"/>
            <w:vAlign w:val="center"/>
          </w:tcPr>
          <w:p w14:paraId="097D17D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D61641" w14:paraId="7B1126D5" w14:textId="77777777">
        <w:tc>
          <w:tcPr>
            <w:tcW w:w="1866" w:type="dxa"/>
            <w:shd w:val="clear" w:color="auto" w:fill="E6E6E6"/>
            <w:vAlign w:val="center"/>
          </w:tcPr>
          <w:p w14:paraId="29D6AF0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C05F19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4.1.4</w:t>
            </w:r>
            <w:r>
              <w:rPr>
                <w:szCs w:val="21"/>
              </w:rPr>
              <w:t>条</w:t>
            </w:r>
          </w:p>
        </w:tc>
      </w:tr>
      <w:tr w:rsidR="00D61641" w14:paraId="59AB2172" w14:textId="77777777">
        <w:tc>
          <w:tcPr>
            <w:tcW w:w="1866" w:type="dxa"/>
            <w:shd w:val="clear" w:color="auto" w:fill="E6E6E6"/>
            <w:vAlign w:val="center"/>
          </w:tcPr>
          <w:p w14:paraId="5C0BAD7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709AFD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III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IV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V</w:t>
            </w:r>
            <w:r>
              <w:rPr>
                <w:szCs w:val="21"/>
              </w:rPr>
              <w:t>气候区，夏季主导风向迎风面积宽度超过</w:t>
            </w:r>
            <w:r>
              <w:rPr>
                <w:szCs w:val="21"/>
              </w:rPr>
              <w:t>80m</w:t>
            </w:r>
            <w:r>
              <w:rPr>
                <w:szCs w:val="21"/>
              </w:rPr>
              <w:t>时，底层通风架空率不应小于</w:t>
            </w:r>
            <w:r>
              <w:rPr>
                <w:szCs w:val="21"/>
              </w:rPr>
              <w:t>10%</w:t>
            </w:r>
          </w:p>
        </w:tc>
      </w:tr>
      <w:tr w:rsidR="00D61641" w14:paraId="5EB0B078" w14:textId="77777777">
        <w:tc>
          <w:tcPr>
            <w:tcW w:w="1866" w:type="dxa"/>
            <w:shd w:val="clear" w:color="auto" w:fill="E6E6E6"/>
            <w:vAlign w:val="center"/>
          </w:tcPr>
          <w:p w14:paraId="152EEC8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435CAC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3B6EE1AE" w14:textId="77777777" w:rsidR="00D61641" w:rsidRDefault="00D616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14:paraId="27D4B43E" w14:textId="77777777" w:rsidR="00D61641" w:rsidRDefault="00000000">
      <w:pPr>
        <w:pStyle w:val="2"/>
      </w:pPr>
      <w:bookmarkStart w:id="42" w:name="_Toc20896"/>
      <w:r>
        <w:rPr>
          <w:rFonts w:hint="eastAsia"/>
        </w:rPr>
        <w:t>绿化遮阳体叶面积指数</w:t>
      </w:r>
      <w:bookmarkEnd w:id="4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D61641" w14:paraId="3AF0C87F" w14:textId="77777777">
        <w:tc>
          <w:tcPr>
            <w:tcW w:w="3112" w:type="dxa"/>
            <w:shd w:val="clear" w:color="auto" w:fill="E6E6E6"/>
            <w:vAlign w:val="center"/>
          </w:tcPr>
          <w:p w14:paraId="261374C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374EB3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770516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D61641" w14:paraId="0D23C31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2487A5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14:paraId="7189488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3AB0010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D61641" w14:paraId="6BAB77FC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000B5AE" w14:textId="77777777" w:rsidR="00D61641" w:rsidRDefault="00D61641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2646AA0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7FF4C16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101</w:t>
            </w:r>
          </w:p>
        </w:tc>
      </w:tr>
      <w:tr w:rsidR="00D61641" w14:paraId="1A17C945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2C26DEF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爬藤棚架</w:t>
            </w:r>
          </w:p>
        </w:tc>
        <w:tc>
          <w:tcPr>
            <w:tcW w:w="3110" w:type="dxa"/>
            <w:vAlign w:val="center"/>
          </w:tcPr>
          <w:p w14:paraId="6A45145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7729CFD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2201</w:t>
            </w:r>
          </w:p>
        </w:tc>
      </w:tr>
      <w:tr w:rsidR="00D61641" w14:paraId="4E2AFC1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D912546" w14:textId="77777777" w:rsidR="00D61641" w:rsidRDefault="00D61641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644FB3A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60AC544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249</w:t>
            </w:r>
          </w:p>
        </w:tc>
      </w:tr>
      <w:tr w:rsidR="00D61641" w14:paraId="3057299D" w14:textId="77777777">
        <w:tc>
          <w:tcPr>
            <w:tcW w:w="3112" w:type="dxa"/>
            <w:shd w:val="clear" w:color="auto" w:fill="E6E6E6"/>
            <w:vAlign w:val="center"/>
          </w:tcPr>
          <w:p w14:paraId="6216E52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363378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4.2.3</w:t>
            </w:r>
            <w:r>
              <w:rPr>
                <w:szCs w:val="21"/>
              </w:rPr>
              <w:t>条</w:t>
            </w:r>
          </w:p>
        </w:tc>
      </w:tr>
      <w:tr w:rsidR="00D61641" w14:paraId="2464156B" w14:textId="77777777">
        <w:tc>
          <w:tcPr>
            <w:tcW w:w="3112" w:type="dxa"/>
            <w:shd w:val="clear" w:color="auto" w:fill="E6E6E6"/>
            <w:vAlign w:val="center"/>
          </w:tcPr>
          <w:p w14:paraId="1AE43C8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0F2243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绿化遮阳体叶面积指数不应小于</w:t>
            </w:r>
            <w:r>
              <w:rPr>
                <w:szCs w:val="21"/>
              </w:rPr>
              <w:t>3.0</w:t>
            </w:r>
          </w:p>
        </w:tc>
      </w:tr>
      <w:tr w:rsidR="00D61641" w14:paraId="6A527A13" w14:textId="77777777">
        <w:tc>
          <w:tcPr>
            <w:tcW w:w="3112" w:type="dxa"/>
            <w:shd w:val="clear" w:color="auto" w:fill="E6E6E6"/>
            <w:vAlign w:val="center"/>
          </w:tcPr>
          <w:p w14:paraId="2E966FA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5C45517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792207CF" w14:textId="77777777" w:rsidR="00D61641" w:rsidRDefault="00D61641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14:paraId="29929965" w14:textId="77777777" w:rsidR="00D61641" w:rsidRDefault="00000000">
      <w:pPr>
        <w:pStyle w:val="2"/>
      </w:pPr>
      <w:bookmarkStart w:id="44" w:name="_Toc12108"/>
      <w:r>
        <w:rPr>
          <w:rFonts w:hint="eastAsia"/>
        </w:rPr>
        <w:t>渗透蒸发指标</w:t>
      </w:r>
      <w:bookmarkEnd w:id="4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AB887E4" w14:textId="77777777">
        <w:tc>
          <w:tcPr>
            <w:tcW w:w="1866" w:type="dxa"/>
            <w:shd w:val="clear" w:color="auto" w:fill="E6E6E6"/>
            <w:vAlign w:val="center"/>
          </w:tcPr>
          <w:p w14:paraId="781381A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617B7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CB87F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2CA80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C36507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</w:tr>
      <w:tr w:rsidR="00D61641" w14:paraId="6BEE0F8A" w14:textId="77777777">
        <w:tc>
          <w:tcPr>
            <w:tcW w:w="1866" w:type="dxa"/>
            <w:shd w:val="clear" w:color="auto" w:fill="E6E6E6"/>
            <w:vAlign w:val="center"/>
          </w:tcPr>
          <w:p w14:paraId="4442204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37DE081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1447</w:t>
            </w:r>
          </w:p>
        </w:tc>
        <w:tc>
          <w:tcPr>
            <w:tcW w:w="1866" w:type="dxa"/>
            <w:vAlign w:val="center"/>
          </w:tcPr>
          <w:p w14:paraId="5BE8ECD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1.000</w:t>
            </w:r>
          </w:p>
        </w:tc>
        <w:tc>
          <w:tcPr>
            <w:tcW w:w="1866" w:type="dxa"/>
            <w:vAlign w:val="center"/>
          </w:tcPr>
          <w:p w14:paraId="11D3AEF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6" w:type="dxa"/>
            <w:vAlign w:val="center"/>
          </w:tcPr>
          <w:p w14:paraId="00EBAA3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1.69</w:t>
            </w:r>
          </w:p>
        </w:tc>
      </w:tr>
      <w:tr w:rsidR="00D61641" w14:paraId="35A282B2" w14:textId="77777777">
        <w:tc>
          <w:tcPr>
            <w:tcW w:w="1866" w:type="dxa"/>
            <w:shd w:val="clear" w:color="auto" w:fill="E6E6E6"/>
            <w:vAlign w:val="center"/>
          </w:tcPr>
          <w:p w14:paraId="26D7223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26493BF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1447</w:t>
            </w:r>
          </w:p>
        </w:tc>
        <w:tc>
          <w:tcPr>
            <w:tcW w:w="1866" w:type="dxa"/>
            <w:vAlign w:val="center"/>
          </w:tcPr>
          <w:p w14:paraId="628EBA0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866" w:type="dxa"/>
            <w:vAlign w:val="center"/>
          </w:tcPr>
          <w:p w14:paraId="1883F1C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6" w:type="dxa"/>
            <w:vAlign w:val="center"/>
          </w:tcPr>
          <w:p w14:paraId="18DEC7C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1.69</w:t>
            </w:r>
          </w:p>
        </w:tc>
      </w:tr>
    </w:tbl>
    <w:p w14:paraId="367CADFF" w14:textId="77777777" w:rsidR="00D61641" w:rsidRDefault="00D61641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0"/>
        <w:gridCol w:w="3111"/>
      </w:tblGrid>
      <w:tr w:rsidR="00D61641" w14:paraId="511192F2" w14:textId="77777777">
        <w:tc>
          <w:tcPr>
            <w:tcW w:w="3112" w:type="dxa"/>
            <w:shd w:val="clear" w:color="auto" w:fill="E6E6E6"/>
            <w:vAlign w:val="center"/>
          </w:tcPr>
          <w:p w14:paraId="682BE67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735C42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渗透面积比率</w:t>
            </w:r>
            <w:r>
              <w:rPr>
                <w:szCs w:val="21"/>
              </w:rP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4B3640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  <w:r>
              <w:rPr>
                <w:szCs w:val="21"/>
              </w:rPr>
              <w:t>(%)</w:t>
            </w:r>
          </w:p>
        </w:tc>
      </w:tr>
      <w:tr w:rsidR="00D61641" w14:paraId="05C4CCDD" w14:textId="77777777">
        <w:tc>
          <w:tcPr>
            <w:tcW w:w="3112" w:type="dxa"/>
            <w:shd w:val="clear" w:color="auto" w:fill="E6E6E6"/>
            <w:vAlign w:val="center"/>
          </w:tcPr>
          <w:p w14:paraId="2A3F3A6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3110" w:type="dxa"/>
            <w:vAlign w:val="center"/>
          </w:tcPr>
          <w:p w14:paraId="56B0A89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52403F2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D61641" w14:paraId="4CAA9262" w14:textId="77777777">
        <w:tc>
          <w:tcPr>
            <w:tcW w:w="9333" w:type="dxa"/>
            <w:gridSpan w:val="3"/>
            <w:shd w:val="clear" w:color="auto" w:fill="E6E6E6"/>
            <w:vAlign w:val="center"/>
          </w:tcPr>
          <w:p w14:paraId="69F3E52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渗透与蒸发指标</w:t>
            </w:r>
          </w:p>
        </w:tc>
      </w:tr>
      <w:tr w:rsidR="00D61641" w14:paraId="2E64384B" w14:textId="77777777">
        <w:tc>
          <w:tcPr>
            <w:tcW w:w="3112" w:type="dxa"/>
            <w:shd w:val="clear" w:color="auto" w:fill="E6E6E6"/>
            <w:vAlign w:val="center"/>
          </w:tcPr>
          <w:p w14:paraId="46BEA08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A22311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CC2207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</w:p>
        </w:tc>
      </w:tr>
      <w:tr w:rsidR="00D61641" w14:paraId="18495A39" w14:textId="77777777">
        <w:tc>
          <w:tcPr>
            <w:tcW w:w="3112" w:type="dxa"/>
            <w:shd w:val="clear" w:color="auto" w:fill="E6E6E6"/>
            <w:vAlign w:val="center"/>
          </w:tcPr>
          <w:p w14:paraId="55D05E8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3110" w:type="dxa"/>
            <w:vAlign w:val="center"/>
          </w:tcPr>
          <w:p w14:paraId="35C72D3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3110" w:type="dxa"/>
            <w:vAlign w:val="center"/>
          </w:tcPr>
          <w:p w14:paraId="351F995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D61641" w14:paraId="7AC8CC34" w14:textId="77777777">
        <w:tc>
          <w:tcPr>
            <w:tcW w:w="3112" w:type="dxa"/>
            <w:shd w:val="clear" w:color="auto" w:fill="E6E6E6"/>
            <w:vAlign w:val="center"/>
          </w:tcPr>
          <w:p w14:paraId="5116ED1C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  <w:tc>
          <w:tcPr>
            <w:tcW w:w="3110" w:type="dxa"/>
            <w:vAlign w:val="center"/>
          </w:tcPr>
          <w:p w14:paraId="7793320C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1.69</w:t>
            </w:r>
          </w:p>
        </w:tc>
        <w:tc>
          <w:tcPr>
            <w:tcW w:w="3110" w:type="dxa"/>
            <w:vAlign w:val="center"/>
          </w:tcPr>
          <w:p w14:paraId="64F3DF4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</w:tr>
      <w:tr w:rsidR="00D61641" w14:paraId="4054A63F" w14:textId="77777777">
        <w:tc>
          <w:tcPr>
            <w:tcW w:w="3112" w:type="dxa"/>
            <w:shd w:val="clear" w:color="auto" w:fill="E6E6E6"/>
            <w:vAlign w:val="center"/>
          </w:tcPr>
          <w:p w14:paraId="044ECFF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E8C1D8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4.3.1</w:t>
            </w:r>
            <w:r>
              <w:rPr>
                <w:szCs w:val="21"/>
              </w:rPr>
              <w:t>条</w:t>
            </w:r>
          </w:p>
        </w:tc>
      </w:tr>
      <w:tr w:rsidR="00D61641" w14:paraId="204072E0" w14:textId="77777777">
        <w:tc>
          <w:tcPr>
            <w:tcW w:w="3112" w:type="dxa"/>
            <w:shd w:val="clear" w:color="auto" w:fill="E6E6E6"/>
            <w:vAlign w:val="center"/>
          </w:tcPr>
          <w:p w14:paraId="0A7A843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192E4CA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渗透面积比率、透水系数及蒸发量不应低于标准规定限值</w:t>
            </w:r>
          </w:p>
        </w:tc>
      </w:tr>
      <w:tr w:rsidR="00D61641" w14:paraId="23FC54D6" w14:textId="77777777">
        <w:tc>
          <w:tcPr>
            <w:tcW w:w="3112" w:type="dxa"/>
            <w:shd w:val="clear" w:color="auto" w:fill="E6E6E6"/>
            <w:vAlign w:val="center"/>
          </w:tcPr>
          <w:p w14:paraId="6383AFAC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DF7517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224F6817" w14:textId="77777777" w:rsidR="00D61641" w:rsidRDefault="00D61641">
      <w:pPr>
        <w:pStyle w:val="a0"/>
        <w:ind w:firstLine="420"/>
        <w:rPr>
          <w:lang w:val="en-US"/>
        </w:rPr>
      </w:pPr>
    </w:p>
    <w:p w14:paraId="5B5905BB" w14:textId="77777777" w:rsidR="00D61641" w:rsidRDefault="00000000">
      <w:pPr>
        <w:pStyle w:val="2"/>
      </w:pPr>
      <w:bookmarkStart w:id="46" w:name="_Toc25598"/>
      <w:r>
        <w:rPr>
          <w:rFonts w:hint="eastAsia"/>
        </w:rPr>
        <w:t>屋面绿化率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B590C96" w14:textId="77777777">
        <w:tc>
          <w:tcPr>
            <w:tcW w:w="1866" w:type="dxa"/>
            <w:shd w:val="clear" w:color="auto" w:fill="E6E6E6"/>
            <w:vAlign w:val="center"/>
          </w:tcPr>
          <w:p w14:paraId="013DCCC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E67D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屋面轮廓面积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5F397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2B96C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可绿化屋面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243BA9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屋面绿化率</w:t>
            </w:r>
            <w:r>
              <w:rPr>
                <w:szCs w:val="21"/>
              </w:rPr>
              <w:t>(%)</w:t>
            </w:r>
          </w:p>
        </w:tc>
      </w:tr>
      <w:tr w:rsidR="00D61641" w14:paraId="6F5B55B1" w14:textId="77777777">
        <w:tc>
          <w:tcPr>
            <w:tcW w:w="1866" w:type="dxa"/>
            <w:shd w:val="clear" w:color="auto" w:fill="E6E6E6"/>
            <w:vAlign w:val="center"/>
          </w:tcPr>
          <w:p w14:paraId="5244D45F" w14:textId="77777777" w:rsidR="00D61641" w:rsidRDefault="00D61641">
            <w:pPr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3594205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69.5</w:t>
            </w:r>
          </w:p>
        </w:tc>
        <w:tc>
          <w:tcPr>
            <w:tcW w:w="1866" w:type="dxa"/>
            <w:vAlign w:val="center"/>
          </w:tcPr>
          <w:p w14:paraId="0EA9B60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1FB8C6C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69.5</w:t>
            </w:r>
          </w:p>
        </w:tc>
        <w:tc>
          <w:tcPr>
            <w:tcW w:w="1866" w:type="dxa"/>
            <w:vAlign w:val="center"/>
          </w:tcPr>
          <w:p w14:paraId="0EAF1F95" w14:textId="77777777" w:rsidR="00D61641" w:rsidRDefault="00000000">
            <w:pPr>
              <w:rPr>
                <w:szCs w:val="21"/>
              </w:rPr>
            </w:pPr>
            <w:r>
              <w:rPr>
                <w:color w:val="FF0000"/>
                <w:szCs w:val="21"/>
              </w:rPr>
              <w:t>0</w:t>
            </w:r>
          </w:p>
        </w:tc>
      </w:tr>
      <w:tr w:rsidR="00D61641" w14:paraId="3425E6DA" w14:textId="77777777">
        <w:tc>
          <w:tcPr>
            <w:tcW w:w="1866" w:type="dxa"/>
            <w:shd w:val="clear" w:color="auto" w:fill="E6E6E6"/>
            <w:vAlign w:val="center"/>
          </w:tcPr>
          <w:p w14:paraId="1DF35AD8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  <w:tc>
          <w:tcPr>
            <w:tcW w:w="1866" w:type="dxa"/>
            <w:vAlign w:val="center"/>
          </w:tcPr>
          <w:p w14:paraId="1BF0C78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930.9</w:t>
            </w:r>
          </w:p>
        </w:tc>
        <w:tc>
          <w:tcPr>
            <w:tcW w:w="1866" w:type="dxa"/>
            <w:vAlign w:val="center"/>
          </w:tcPr>
          <w:p w14:paraId="7F23E66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505.5</w:t>
            </w:r>
          </w:p>
        </w:tc>
        <w:tc>
          <w:tcPr>
            <w:tcW w:w="1866" w:type="dxa"/>
            <w:vAlign w:val="center"/>
          </w:tcPr>
          <w:p w14:paraId="1F49EAA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930.9</w:t>
            </w:r>
          </w:p>
        </w:tc>
        <w:tc>
          <w:tcPr>
            <w:tcW w:w="1866" w:type="dxa"/>
            <w:vAlign w:val="center"/>
          </w:tcPr>
          <w:p w14:paraId="71BB292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54</w:t>
            </w:r>
          </w:p>
        </w:tc>
      </w:tr>
      <w:tr w:rsidR="00D61641" w14:paraId="56C2BC63" w14:textId="77777777">
        <w:tc>
          <w:tcPr>
            <w:tcW w:w="1866" w:type="dxa"/>
            <w:shd w:val="clear" w:color="auto" w:fill="E6E6E6"/>
            <w:vAlign w:val="center"/>
          </w:tcPr>
          <w:p w14:paraId="2D16097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4175227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1000.3</w:t>
            </w:r>
          </w:p>
        </w:tc>
        <w:tc>
          <w:tcPr>
            <w:tcW w:w="1866" w:type="dxa"/>
            <w:vAlign w:val="center"/>
          </w:tcPr>
          <w:p w14:paraId="45B931E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505.5</w:t>
            </w:r>
          </w:p>
        </w:tc>
        <w:tc>
          <w:tcPr>
            <w:tcW w:w="1866" w:type="dxa"/>
            <w:vAlign w:val="center"/>
          </w:tcPr>
          <w:p w14:paraId="6CBD88D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1000.4</w:t>
            </w:r>
          </w:p>
        </w:tc>
        <w:tc>
          <w:tcPr>
            <w:tcW w:w="1866" w:type="dxa"/>
            <w:vAlign w:val="center"/>
          </w:tcPr>
          <w:p w14:paraId="3E36C8D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51</w:t>
            </w:r>
          </w:p>
        </w:tc>
      </w:tr>
      <w:tr w:rsidR="00D61641" w14:paraId="72F6BF2A" w14:textId="77777777">
        <w:tc>
          <w:tcPr>
            <w:tcW w:w="1866" w:type="dxa"/>
            <w:shd w:val="clear" w:color="auto" w:fill="E6E6E6"/>
            <w:vAlign w:val="center"/>
          </w:tcPr>
          <w:p w14:paraId="07C2003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88F77E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4.4.2</w:t>
            </w:r>
            <w:r>
              <w:rPr>
                <w:szCs w:val="21"/>
              </w:rPr>
              <w:t>条</w:t>
            </w:r>
          </w:p>
        </w:tc>
      </w:tr>
      <w:tr w:rsidR="00D61641" w14:paraId="2475A625" w14:textId="77777777">
        <w:tc>
          <w:tcPr>
            <w:tcW w:w="1866" w:type="dxa"/>
            <w:shd w:val="clear" w:color="auto" w:fill="E6E6E6"/>
            <w:vAlign w:val="center"/>
          </w:tcPr>
          <w:p w14:paraId="7F10929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9D466B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建筑屋面的绿化面积不应低于可绿化屋面面积的</w:t>
            </w:r>
            <w:r>
              <w:rPr>
                <w:szCs w:val="21"/>
              </w:rPr>
              <w:t>50%</w:t>
            </w:r>
          </w:p>
        </w:tc>
      </w:tr>
      <w:tr w:rsidR="00D61641" w14:paraId="1F740EA0" w14:textId="77777777">
        <w:tc>
          <w:tcPr>
            <w:tcW w:w="1866" w:type="dxa"/>
            <w:shd w:val="clear" w:color="auto" w:fill="E6E6E6"/>
            <w:vAlign w:val="center"/>
          </w:tcPr>
          <w:p w14:paraId="5073923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CBDFBD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4261D296" w14:textId="77777777" w:rsidR="00D61641" w:rsidRDefault="00D61641">
      <w:pPr>
        <w:pStyle w:val="a0"/>
        <w:ind w:firstLine="420"/>
        <w:rPr>
          <w:lang w:val="en-US"/>
        </w:rPr>
      </w:pPr>
      <w:bookmarkStart w:id="47" w:name="屋面绿化率"/>
      <w:bookmarkEnd w:id="47"/>
    </w:p>
    <w:p w14:paraId="3DD8A2C1" w14:textId="77777777" w:rsidR="00D61641" w:rsidRDefault="00000000">
      <w:pPr>
        <w:pStyle w:val="1"/>
      </w:pPr>
      <w:bookmarkStart w:id="48" w:name="_Toc18813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1641" w14:paraId="1584612E" w14:textId="77777777">
        <w:tc>
          <w:tcPr>
            <w:tcW w:w="1867" w:type="dxa"/>
            <w:shd w:val="clear" w:color="auto" w:fill="E6E6E6"/>
            <w:vAlign w:val="center"/>
          </w:tcPr>
          <w:p w14:paraId="3AE88CEC" w14:textId="77777777" w:rsidR="00D61641" w:rsidRDefault="00000000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673062A" w14:textId="77777777" w:rsidR="00D61641" w:rsidRDefault="00000000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C0373A" w14:textId="77777777" w:rsidR="00D61641" w:rsidRDefault="0000000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A1367DD" w14:textId="77777777" w:rsidR="00D61641" w:rsidRDefault="00000000">
            <w:pPr>
              <w:jc w:val="center"/>
            </w:pPr>
            <w:r>
              <w:t>备注</w:t>
            </w:r>
          </w:p>
        </w:tc>
      </w:tr>
      <w:tr w:rsidR="00D61641" w14:paraId="27146E10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1290D7AA" w14:textId="77777777" w:rsidR="00D61641" w:rsidRDefault="00000000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59AE3FD7" w14:textId="77777777" w:rsidR="00D61641" w:rsidRDefault="00000000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0CD405F5" w14:textId="77777777" w:rsidR="00D61641" w:rsidRDefault="00000000"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3CF53C3B" w14:textId="77777777" w:rsidR="00D61641" w:rsidRDefault="00000000">
            <w:r>
              <w:rPr>
                <w:b/>
              </w:rPr>
              <w:t>强制条文，必须满足</w:t>
            </w:r>
          </w:p>
        </w:tc>
      </w:tr>
      <w:tr w:rsidR="00D61641" w14:paraId="19D048CE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55CF325B" w14:textId="77777777" w:rsidR="00D61641" w:rsidRDefault="00D61641"/>
        </w:tc>
        <w:tc>
          <w:tcPr>
            <w:tcW w:w="2800" w:type="dxa"/>
            <w:vAlign w:val="center"/>
          </w:tcPr>
          <w:p w14:paraId="08CB9F09" w14:textId="77777777" w:rsidR="00D61641" w:rsidRDefault="00000000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06A0C4CF" w14:textId="77777777" w:rsidR="00D61641" w:rsidRDefault="00000000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14:paraId="60AAF6F0" w14:textId="77777777" w:rsidR="00D61641" w:rsidRDefault="00D61641"/>
        </w:tc>
      </w:tr>
      <w:tr w:rsidR="00D61641" w14:paraId="2CCC8A4E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6685C4BA" w14:textId="77777777" w:rsidR="00D61641" w:rsidRDefault="00000000">
            <w:r>
              <w:t>规定性设计</w:t>
            </w:r>
          </w:p>
        </w:tc>
        <w:tc>
          <w:tcPr>
            <w:tcW w:w="2800" w:type="dxa"/>
            <w:vAlign w:val="center"/>
          </w:tcPr>
          <w:p w14:paraId="34D8EEC2" w14:textId="77777777" w:rsidR="00D61641" w:rsidRDefault="00000000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14C647E" w14:textId="77777777" w:rsidR="00D61641" w:rsidRDefault="00000000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6AB7EB58" w14:textId="77777777" w:rsidR="00D61641" w:rsidRDefault="00000000">
            <w:r>
              <w:t>不满足任意一条时，进行评价性设计</w:t>
            </w:r>
          </w:p>
        </w:tc>
      </w:tr>
      <w:tr w:rsidR="00D61641" w14:paraId="1FF28B47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3DE29087" w14:textId="77777777" w:rsidR="00D61641" w:rsidRDefault="00D61641"/>
        </w:tc>
        <w:tc>
          <w:tcPr>
            <w:tcW w:w="2800" w:type="dxa"/>
            <w:vAlign w:val="center"/>
          </w:tcPr>
          <w:p w14:paraId="37CF5BBE" w14:textId="77777777" w:rsidR="00D61641" w:rsidRDefault="00000000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28FF538E" w14:textId="77777777" w:rsidR="00D61641" w:rsidRDefault="00000000"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663525A8" w14:textId="77777777" w:rsidR="00D61641" w:rsidRDefault="00D61641"/>
        </w:tc>
      </w:tr>
      <w:tr w:rsidR="00D61641" w14:paraId="58E4635F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36D5F630" w14:textId="77777777" w:rsidR="00D61641" w:rsidRDefault="00D61641"/>
        </w:tc>
        <w:tc>
          <w:tcPr>
            <w:tcW w:w="2800" w:type="dxa"/>
            <w:vAlign w:val="center"/>
          </w:tcPr>
          <w:p w14:paraId="49526FA5" w14:textId="77777777" w:rsidR="00D61641" w:rsidRDefault="00000000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A91EF78" w14:textId="77777777" w:rsidR="00D61641" w:rsidRDefault="00000000"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4B9CC953" w14:textId="77777777" w:rsidR="00D61641" w:rsidRDefault="00D61641"/>
        </w:tc>
      </w:tr>
      <w:tr w:rsidR="00D61641" w14:paraId="6E06B4C7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4CC514C5" w14:textId="77777777" w:rsidR="00D61641" w:rsidRDefault="00D61641"/>
        </w:tc>
        <w:tc>
          <w:tcPr>
            <w:tcW w:w="2800" w:type="dxa"/>
            <w:vAlign w:val="center"/>
          </w:tcPr>
          <w:p w14:paraId="3FBA9A90" w14:textId="77777777" w:rsidR="00D61641" w:rsidRDefault="00000000">
            <w:r>
              <w:t>屋面绿化率</w:t>
            </w:r>
          </w:p>
        </w:tc>
        <w:tc>
          <w:tcPr>
            <w:tcW w:w="1866" w:type="dxa"/>
            <w:vAlign w:val="center"/>
          </w:tcPr>
          <w:p w14:paraId="74C86DB6" w14:textId="77777777" w:rsidR="00D61641" w:rsidRDefault="00000000"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4825D26F" w14:textId="77777777" w:rsidR="00D61641" w:rsidRDefault="00D61641"/>
        </w:tc>
      </w:tr>
      <w:tr w:rsidR="00D61641" w14:paraId="169AFB1F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125228F0" w14:textId="77777777" w:rsidR="00D61641" w:rsidRDefault="0000000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74F92F5D" w14:textId="77777777" w:rsidR="00D61641" w:rsidRDefault="00000000"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52A0A34F" w14:textId="77777777" w:rsidR="00D61641" w:rsidRDefault="00D61641">
      <w:pPr>
        <w:pStyle w:val="a0"/>
        <w:ind w:firstLine="420"/>
        <w:rPr>
          <w:lang w:val="en-US"/>
        </w:rPr>
      </w:pPr>
    </w:p>
    <w:sectPr w:rsidR="00D6164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53F9" w14:textId="77777777" w:rsidR="00696D4F" w:rsidRDefault="00696D4F">
      <w:r>
        <w:separator/>
      </w:r>
    </w:p>
  </w:endnote>
  <w:endnote w:type="continuationSeparator" w:id="0">
    <w:p w14:paraId="62924625" w14:textId="77777777" w:rsidR="00696D4F" w:rsidRDefault="0069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16DA" w14:textId="77777777" w:rsidR="00D61641" w:rsidRDefault="0000000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77197F0" w14:textId="77777777" w:rsidR="00D61641" w:rsidRDefault="00D616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3B2C" w14:textId="77777777" w:rsidR="00D61641" w:rsidRDefault="0000000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1</w:t>
    </w:r>
    <w:r>
      <w:rPr>
        <w:rStyle w:val="ac"/>
      </w:rPr>
      <w:fldChar w:fldCharType="end"/>
    </w:r>
  </w:p>
  <w:p w14:paraId="6AE70F20" w14:textId="77777777" w:rsidR="00D61641" w:rsidRDefault="00D616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3D97" w14:textId="77777777" w:rsidR="00696D4F" w:rsidRDefault="00696D4F">
      <w:r>
        <w:separator/>
      </w:r>
    </w:p>
  </w:footnote>
  <w:footnote w:type="continuationSeparator" w:id="0">
    <w:p w14:paraId="74BAD03C" w14:textId="77777777" w:rsidR="00696D4F" w:rsidRDefault="0069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90AD" w14:textId="77777777" w:rsidR="00D61641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62C05ECA" wp14:editId="09016419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44325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027390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D51CE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1FE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80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96D4F"/>
    <w:rsid w:val="006A159C"/>
    <w:rsid w:val="006A38D1"/>
    <w:rsid w:val="006B5695"/>
    <w:rsid w:val="006B57E0"/>
    <w:rsid w:val="006C3941"/>
    <w:rsid w:val="0072017E"/>
    <w:rsid w:val="0072214C"/>
    <w:rsid w:val="0074630B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6B83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1641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3102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25D42"/>
  <w15:docId w15:val="{8C06EB5E-9014-4B91-91A2-1367217E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a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Hyperlink"/>
    <w:uiPriority w:val="99"/>
    <w:qFormat/>
    <w:rPr>
      <w:color w:val="0000FF"/>
      <w:u w:val="single"/>
    </w:rPr>
  </w:style>
  <w:style w:type="character" w:customStyle="1" w:styleId="a9">
    <w:name w:val="标题 字符"/>
    <w:basedOn w:val="a1"/>
    <w:link w:val="a8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BO~1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</Template>
  <TotalTime>0</TotalTime>
  <Pages>10</Pages>
  <Words>2087</Words>
  <Characters>3236</Characters>
  <Application>Microsoft Office Word</Application>
  <DocSecurity>0</DocSecurity>
  <Lines>809</Lines>
  <Paragraphs>887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.</dc:creator>
  <cp:lastModifiedBy>jingxi yi</cp:lastModifiedBy>
  <cp:revision>3</cp:revision>
  <dcterms:created xsi:type="dcterms:W3CDTF">2025-12-31T06:41:00Z</dcterms:created>
  <dcterms:modified xsi:type="dcterms:W3CDTF">2025-12-31T07:30:00Z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48F78BC562B14506A9D602E4E1839F0B_11</vt:lpwstr>
  </property>
  <property fmtid="{D5CDD505-2E9C-101B-9397-08002B2CF9AE}" pid="3" name="KSOTemplateDocerSaveRecord">
    <vt:lpwstr>eyJoZGlkIjoiN2I2ODRhYzlkYjYwOGY5ODU2YTI0NzIwYjRhNjQ2OTIiLCJ1c2VySWQiOiIyNDQ0MTY0NzYifQ==</vt:lpwstr>
  </property>
  <property fmtid="{D5CDD505-2E9C-101B-9397-08002B2CF9AE}" pid="4" name="KSOProductBuildVer">
    <vt:lpwstr>2052-12.1.0.23542</vt:lpwstr>
  </property>
</Properties>
</file>