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E9B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敦煌市阳关镇学校实验楼项目安全防护标识系统自评报告</w:t>
      </w:r>
    </w:p>
    <w:p w14:paraId="4D839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一、项目概况</w:t>
      </w:r>
    </w:p>
    <w:p w14:paraId="5E263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本项目为甘肃省敦煌市阳关镇 5 层学校实验楼，建筑面积 5601.77㎡，建筑类型为公共教育建筑，设计目标为三星级绿色建筑。项目已建立完善的安全防护警示和引导标识系统，覆盖建筑全区域，满足国家现行规范与绿色建筑评价要求，保障师生使用安全。</w:t>
      </w:r>
    </w:p>
    <w:p w14:paraId="72171D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二、合规性论证</w:t>
      </w:r>
    </w:p>
    <w:p w14:paraId="121F64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1. 标识系统设计与设置</w:t>
      </w:r>
    </w:p>
    <w:p w14:paraId="2F5E3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本项目安全防护标识系统严格遵循《安全标志及其使用导则》GB 2894、《建筑设计防火规范》GB 50016 等规范要求，主要包括：</w:t>
      </w:r>
    </w:p>
    <w:p w14:paraId="0CFDE33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rStyle w:val="7"/>
          <w:b/>
          <w:bCs/>
          <w:sz w:val="24"/>
          <w:szCs w:val="24"/>
          <w:bdr w:val="none" w:color="auto" w:sz="0" w:space="0"/>
        </w:rPr>
        <w:t>警示类标识</w:t>
      </w:r>
      <w:r>
        <w:rPr>
          <w:sz w:val="24"/>
          <w:szCs w:val="24"/>
          <w:bdr w:val="none" w:color="auto" w:sz="0" w:space="0"/>
        </w:rPr>
        <w:t>：在楼梯间、高差处、设备间、电气井等危险区域设置 “小心滑倒”“禁止攀爬”“高压危险”“小心触电” 等警示标识，提醒人员注意安全。</w:t>
      </w:r>
    </w:p>
    <w:p w14:paraId="683ED2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rStyle w:val="7"/>
          <w:b/>
          <w:bCs/>
          <w:sz w:val="24"/>
          <w:szCs w:val="24"/>
          <w:bdr w:val="none" w:color="auto" w:sz="0" w:space="0"/>
        </w:rPr>
        <w:t>引导类标识</w:t>
      </w:r>
      <w:r>
        <w:rPr>
          <w:sz w:val="24"/>
          <w:szCs w:val="24"/>
          <w:bdr w:val="none" w:color="auto" w:sz="0" w:space="0"/>
        </w:rPr>
        <w:t>：在走廊、楼梯间、出入口设置疏散指示标识、楼层标识、功能房间标识，清晰引导人员通行与紧急疏散。</w:t>
      </w:r>
    </w:p>
    <w:p w14:paraId="733A49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rStyle w:val="7"/>
          <w:b/>
          <w:bCs/>
          <w:sz w:val="24"/>
          <w:szCs w:val="24"/>
          <w:bdr w:val="none" w:color="auto" w:sz="0" w:space="0"/>
        </w:rPr>
        <w:t>消防类标识</w:t>
      </w:r>
      <w:r>
        <w:rPr>
          <w:sz w:val="24"/>
          <w:szCs w:val="24"/>
          <w:bdr w:val="none" w:color="auto" w:sz="0" w:space="0"/>
        </w:rPr>
        <w:t>：在消防设施、灭火器、消防栓等位置设置 “灭火器”“消防栓”“火警电话” 等标识，明确消防设施位置与使用提示。</w:t>
      </w:r>
    </w:p>
    <w:p w14:paraId="3D916E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rStyle w:val="7"/>
          <w:b/>
          <w:bCs/>
          <w:sz w:val="24"/>
          <w:szCs w:val="24"/>
          <w:bdr w:val="none" w:color="auto" w:sz="0" w:space="0"/>
        </w:rPr>
        <w:t>特殊区域标识</w:t>
      </w:r>
      <w:r>
        <w:rPr>
          <w:sz w:val="24"/>
          <w:szCs w:val="24"/>
          <w:bdr w:val="none" w:color="auto" w:sz="0" w:space="0"/>
        </w:rPr>
        <w:t>：在实验室、设备机房等特殊功能区域设置 “实验危险”“非工作人员禁止入内” 等专业警示标识，保障特殊区域安全。</w:t>
      </w:r>
    </w:p>
    <w:p w14:paraId="32A139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2. 标识系统设置要求</w:t>
      </w:r>
    </w:p>
    <w:p w14:paraId="16EB9FC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标识设置位置醒目、清晰，无遮挡，高度符合人体工程学要求，便于识别。</w:t>
      </w:r>
    </w:p>
    <w:p w14:paraId="7D2C0DB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标识采用耐候、抗紫外线的材质，适配敦煌地区强紫外线、高风沙的地域环境，长期使用不褪色、不脱落。</w:t>
      </w:r>
    </w:p>
    <w:p w14:paraId="51A6642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标识内容简洁易懂，采用图文结合形式，兼顾不同年龄、认知水平的使用者需求，符合学校建筑的使用场景。</w:t>
      </w:r>
    </w:p>
    <w:p w14:paraId="4309DD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3. 地域适配优化</w:t>
      </w:r>
    </w:p>
    <w:p w14:paraId="3FBC8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针对敦煌地区强紫外线、风沙大的特征，标识系统选用抗紫外线、耐风沙的户外标识材质，避免风沙侵蚀与紫外线老化导致标识模糊、失效，保障标识系统长期稳定运行。</w:t>
      </w:r>
    </w:p>
    <w:p w14:paraId="47BD8A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  <w:bdr w:val="none" w:color="auto" w:sz="0" w:space="0"/>
        </w:rPr>
        <w:t>三、自评结论</w:t>
      </w:r>
    </w:p>
    <w:p w14:paraId="6D89A7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本项目已建立完善的安全防护警示和引导标识系统，覆盖建筑全区域，设置规范、清晰醒目，符合国家现行规范与《绿色建筑评价标准》GB/T 50378-2024 第 4.1.8 条控制项的全部要求，判定为达标。</w:t>
      </w:r>
    </w:p>
    <w:p w14:paraId="278E3A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227B6"/>
    <w:multiLevelType w:val="multilevel"/>
    <w:tmpl w:val="989227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C986324"/>
    <w:multiLevelType w:val="multilevel"/>
    <w:tmpl w:val="DC9863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2026-03-28T10:45:23Z</dcterms:created>
  <dc:creator>HW</dc:creator>
  <cp:lastModifiedBy>余味</cp:lastModifiedBy>
  <dcterms:modified xsi:type="dcterms:W3CDTF">2026-03-28T10:45:28Z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F37CB43E4EE948E1A11662836DC7AD61_12</vt:lpwstr>
  </property>
</Properties>
</file>