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16C12">
      <w:pPr>
        <w:rPr>
          <w:rFonts w:hint="eastAsia"/>
        </w:rPr>
      </w:pPr>
      <w:r>
        <w:rPr>
          <w:rFonts w:hint="eastAsia"/>
        </w:rPr>
        <w:t>敦煌市阳关镇学校实验楼项目避免室内空气污染自评报告</w:t>
      </w:r>
    </w:p>
    <w:p w14:paraId="03CCEB2F">
      <w:pPr>
        <w:rPr>
          <w:rFonts w:hint="eastAsia"/>
        </w:rPr>
      </w:pPr>
      <w:r>
        <w:rPr>
          <w:rFonts w:hint="eastAsia"/>
        </w:rPr>
        <w:t>一、项目概况</w:t>
      </w:r>
    </w:p>
    <w:p w14:paraId="169BDA92">
      <w:pPr>
        <w:rPr>
          <w:rFonts w:hint="eastAsia"/>
        </w:rPr>
      </w:pPr>
      <w:r>
        <w:rPr>
          <w:rFonts w:hint="eastAsia"/>
        </w:rPr>
        <w:t>本项目为甘肃省敦煌市阳关镇 5 层学校实验楼，建筑面积 5601.77㎡，建筑类型为公共教育建筑，设计目标为三星级绿色建筑。项目采取有效措施避免污染区域空气串通，并防止厨房、卫生间排气倒灌，保障室内空气质量。</w:t>
      </w:r>
    </w:p>
    <w:p w14:paraId="0CCC62C9">
      <w:pPr>
        <w:rPr>
          <w:rFonts w:hint="eastAsia"/>
        </w:rPr>
      </w:pPr>
      <w:r>
        <w:rPr>
          <w:rFonts w:hint="eastAsia"/>
        </w:rPr>
        <w:t>二、合规性与技术措施论证</w:t>
      </w:r>
    </w:p>
    <w:p w14:paraId="090C9D56">
      <w:pPr>
        <w:rPr>
          <w:rFonts w:hint="eastAsia"/>
        </w:rPr>
      </w:pPr>
      <w:r>
        <w:rPr>
          <w:rFonts w:hint="eastAsia"/>
        </w:rPr>
        <w:t>1. 避免污染区域空气与污染物串通</w:t>
      </w:r>
    </w:p>
    <w:p w14:paraId="169789B0">
      <w:pPr>
        <w:rPr>
          <w:rFonts w:hint="eastAsia"/>
        </w:rPr>
      </w:pPr>
      <w:r>
        <w:rPr>
          <w:rFonts w:hint="eastAsia"/>
        </w:rPr>
        <w:t>针对厨房、餐厅、打印复印室、卫生间、地下车库等污染区域，采取以下防控措施：</w:t>
      </w:r>
    </w:p>
    <w:p w14:paraId="14941835">
      <w:pPr>
        <w:rPr>
          <w:rFonts w:hint="eastAsia"/>
        </w:rPr>
      </w:pPr>
      <w:r>
        <w:rPr>
          <w:rFonts w:hint="eastAsia"/>
        </w:rPr>
        <w:t>独立排风系统：各污染区域设置独立机械排风系统，排风直接排至室外，不与其他房间送风 / 回风系统串联，避免污染物串通至教室、实验室等洁净区域；</w:t>
      </w:r>
    </w:p>
    <w:p w14:paraId="28D15D12">
      <w:pPr>
        <w:rPr>
          <w:rFonts w:hint="eastAsia"/>
        </w:rPr>
      </w:pPr>
      <w:r>
        <w:rPr>
          <w:rFonts w:hint="eastAsia"/>
        </w:rPr>
        <w:t>压力控制：洁净区域保持相对正压，污染区域保持相对负压，通过送排风风量平衡实现气流定向流动，防止污染空气扩散；</w:t>
      </w:r>
    </w:p>
    <w:p w14:paraId="10D1D0D9">
      <w:pPr>
        <w:rPr>
          <w:rFonts w:hint="eastAsia"/>
        </w:rPr>
      </w:pPr>
      <w:r>
        <w:rPr>
          <w:rFonts w:hint="eastAsia"/>
        </w:rPr>
        <w:t>气流组织优化：通过 CFD 模拟优化室内气流组织，确保污染区域空气优先排出，无气流死角，避免污染物累积与扩散。</w:t>
      </w:r>
    </w:p>
    <w:p w14:paraId="0A396874">
      <w:pPr>
        <w:rPr>
          <w:rFonts w:hint="eastAsia"/>
        </w:rPr>
      </w:pPr>
      <w:r>
        <w:rPr>
          <w:rFonts w:hint="eastAsia"/>
        </w:rPr>
        <w:t>2. 防止厨房、卫生间排气倒灌</w:t>
      </w:r>
    </w:p>
    <w:p w14:paraId="415978A4">
      <w:pPr>
        <w:rPr>
          <w:rFonts w:hint="eastAsia"/>
        </w:rPr>
      </w:pPr>
      <w:r>
        <w:rPr>
          <w:rFonts w:hint="eastAsia"/>
        </w:rPr>
        <w:t>厨房排气：厨房设置带止回阀的集中排油烟系统，止回阀采用耐高温、抗老化材质，可有效防止烟气倒灌；</w:t>
      </w:r>
    </w:p>
    <w:p w14:paraId="6E35E011">
      <w:pPr>
        <w:rPr>
          <w:rFonts w:hint="eastAsia"/>
        </w:rPr>
      </w:pPr>
      <w:r>
        <w:rPr>
          <w:rFonts w:hint="eastAsia"/>
        </w:rPr>
        <w:t>卫生间排气：卫生间排风管道设置防火止回阀与防倒灌风帽，排风风机采用带止回功能的型号，同时保证排风量≥送风量的 80%~90%，形成稳定负压，防止室外空气或其他楼层废气倒灌；</w:t>
      </w:r>
    </w:p>
    <w:p w14:paraId="34C574F2">
      <w:pPr>
        <w:rPr>
          <w:rFonts w:hint="eastAsia"/>
        </w:rPr>
      </w:pPr>
      <w:r>
        <w:rPr>
          <w:rFonts w:hint="eastAsia"/>
        </w:rPr>
        <w:t>系统调试：竣工后将对排风系统进行调试，确保止回阀动作灵活、密封可靠，彻底杜绝排气倒灌现象。</w:t>
      </w:r>
    </w:p>
    <w:p w14:paraId="4CBC1618">
      <w:pPr>
        <w:rPr>
          <w:rFonts w:hint="eastAsia"/>
        </w:rPr>
      </w:pPr>
      <w:r>
        <w:rPr>
          <w:rFonts w:hint="eastAsia"/>
        </w:rPr>
        <w:t>三、自评结论</w:t>
      </w:r>
    </w:p>
    <w:p w14:paraId="77B58212">
      <w:r>
        <w:rPr>
          <w:rFonts w:hint="eastAsia"/>
        </w:rPr>
        <w:t>本项目通过独立排风系统、压力控制与防倒灌措施，有效避免污染区域空气与污染物串通，同时防止厨房、卫生间排气倒灌，完全符合《绿色建筑评价标准》GB/T 50378-2024 第 5.1.2 条控制项的全部要求，判定为达标。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2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2026-03-28T16:34:08Z</dcterms:created>
  <dc:creator>HW</dc:creator>
  <cp:lastModifiedBy>余味</cp:lastModifiedBy>
  <dcterms:modified xsi:type="dcterms:W3CDTF">2026-03-28T16:34:39Z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A71B609E4C394A9DA0D88CF03D7655E4_12</vt:lpwstr>
  </property>
</Properties>
</file>