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708A5">
      <w:pPr>
        <w:pStyle w:val="2"/>
        <w:keepNext w:val="0"/>
        <w:keepLines w:val="0"/>
        <w:widowControl/>
        <w:suppressLineNumbers w:val="0"/>
        <w:shd w:val="clear" w:fill="FFFFFF"/>
        <w:spacing w:before="0" w:beforeAutospacing="0" w:after="0" w:afterAutospacing="0" w:line="280" w:lineRule="atLeast"/>
        <w:ind w:left="0" w:right="0" w:firstLine="0"/>
        <w:rPr>
          <w:rFonts w:ascii="sans-serif" w:hAnsi="sans-serif" w:eastAsia="sans-serif" w:cs="sans-serif"/>
          <w:i w:val="0"/>
          <w:iCs w:val="0"/>
          <w:caps w:val="0"/>
          <w:color w:val="2B2D31"/>
          <w:spacing w:val="0"/>
        </w:rPr>
      </w:pPr>
      <w:bookmarkStart w:id="0" w:name="_GoBack"/>
      <w:r>
        <w:rPr>
          <w:rFonts w:hint="default" w:ascii="sans-serif" w:hAnsi="sans-serif" w:eastAsia="sans-serif" w:cs="sans-serif"/>
          <w:i w:val="0"/>
          <w:iCs w:val="0"/>
          <w:caps w:val="0"/>
          <w:color w:val="2B2D31"/>
          <w:spacing w:val="0"/>
          <w:shd w:val="clear" w:fill="FFFFFF"/>
        </w:rPr>
        <w:t>《見逢岁聿》安全耐久专项设计说明（全专业合规性报告）</w:t>
      </w:r>
    </w:p>
    <w:bookmarkEnd w:id="0"/>
    <w:p w14:paraId="52D20A14">
      <w:pPr>
        <w:rPr>
          <w:rFonts w:hint="default"/>
          <w:lang w:val="en-US" w:eastAsia="zh-CN"/>
        </w:rPr>
      </w:pPr>
      <w:r>
        <w:rPr>
          <w:rFonts w:hint="default"/>
          <w:lang w:val="en-US" w:eastAsia="zh-CN"/>
        </w:rPr>
        <w:t>作品名称： 見逢岁聿-基于交互理论学下的绿色田园康养中心建筑设计</w:t>
      </w:r>
      <w:r>
        <w:rPr>
          <w:rFonts w:hint="default"/>
          <w:lang w:val="en-US" w:eastAsia="zh-CN"/>
        </w:rPr>
        <w:br w:type="textWrapping"/>
      </w:r>
      <w:r>
        <w:rPr>
          <w:rFonts w:hint="default"/>
          <w:lang w:val="en-US" w:eastAsia="zh-CN"/>
        </w:rPr>
        <w:t>项目地址： 山东省济南市潘河崖村</w:t>
      </w:r>
      <w:r>
        <w:rPr>
          <w:rFonts w:hint="default"/>
          <w:lang w:val="en-US" w:eastAsia="zh-CN"/>
        </w:rPr>
        <w:br w:type="textWrapping"/>
      </w:r>
      <w:r>
        <w:rPr>
          <w:rFonts w:hint="default"/>
          <w:lang w:val="en-US" w:eastAsia="zh-CN"/>
        </w:rPr>
        <w:t>条文编号： 绿建评价标准 4.1.9（安全耐久技术要求）</w:t>
      </w:r>
    </w:p>
    <w:p w14:paraId="1B6E6388">
      <w:pPr>
        <w:rPr>
          <w:rFonts w:hint="default"/>
          <w:lang w:val="en-US" w:eastAsia="zh-CN"/>
        </w:rPr>
      </w:pPr>
      <w:r>
        <w:rPr>
          <w:rFonts w:hint="default"/>
          <w:lang w:val="en-US" w:eastAsia="zh-CN"/>
        </w:rPr>
        <w:t>一、 设计总则</w:t>
      </w:r>
    </w:p>
    <w:p w14:paraId="21B12229">
      <w:pPr>
        <w:rPr>
          <w:rFonts w:hint="default"/>
          <w:lang w:val="en-US" w:eastAsia="zh-CN"/>
        </w:rPr>
      </w:pPr>
      <w:r>
        <w:rPr>
          <w:rFonts w:hint="default"/>
          <w:lang w:val="en-US" w:eastAsia="zh-CN"/>
        </w:rPr>
        <w:t>本项目设计严格遵守国家关于建设工程安全与耐久性的现行强制性标准。针对潘河崖村的地理环境及康养中心的特殊功能，设计以“交互理论”为核心，在实现建筑艺术表达的同时，确保结构安全、防火可靠、环境耐久，全面符合强制性通用规范要求。</w:t>
      </w:r>
    </w:p>
    <w:p w14:paraId="23B60D4F">
      <w:pPr>
        <w:rPr>
          <w:rFonts w:hint="default"/>
          <w:lang w:val="en-US" w:eastAsia="zh-CN"/>
        </w:rPr>
      </w:pPr>
      <w:r>
        <w:rPr>
          <w:rFonts w:hint="default"/>
          <w:lang w:val="en-US" w:eastAsia="zh-CN"/>
        </w:rPr>
        <w:t>二、 遵循的强制性标准清单（部分核心标准）</w:t>
      </w:r>
    </w:p>
    <w:p w14:paraId="33229FDA">
      <w:pPr>
        <w:rPr>
          <w:rFonts w:hint="default"/>
          <w:lang w:val="en-US" w:eastAsia="zh-CN"/>
        </w:rPr>
      </w:pPr>
      <w:r>
        <w:rPr>
          <w:rFonts w:hint="default"/>
          <w:lang w:val="en-US" w:eastAsia="zh-CN"/>
        </w:rPr>
        <w:t>本项目各专业设计均已通过合规性审查，严格执行以下规范：</w:t>
      </w:r>
    </w:p>
    <w:p w14:paraId="2953C707">
      <w:pPr>
        <w:rPr>
          <w:rFonts w:hint="default"/>
          <w:lang w:val="en-US" w:eastAsia="zh-CN"/>
        </w:rPr>
      </w:pPr>
    </w:p>
    <w:p w14:paraId="230AEE29">
      <w:pPr>
        <w:rPr>
          <w:rFonts w:hint="default"/>
          <w:lang w:val="en-US" w:eastAsia="zh-CN"/>
        </w:rPr>
      </w:pPr>
      <w:r>
        <w:rPr>
          <w:rFonts w:hint="default"/>
          <w:lang w:val="en-US" w:eastAsia="zh-CN"/>
        </w:rPr>
        <w:t>工程结构通用规范 GB 55001-2021</w:t>
      </w:r>
    </w:p>
    <w:p w14:paraId="01CEA82C">
      <w:pPr>
        <w:rPr>
          <w:rFonts w:hint="default"/>
          <w:lang w:val="en-US" w:eastAsia="zh-CN"/>
        </w:rPr>
      </w:pPr>
    </w:p>
    <w:p w14:paraId="55B3EB22">
      <w:pPr>
        <w:rPr>
          <w:rFonts w:hint="default"/>
          <w:lang w:val="en-US" w:eastAsia="zh-CN"/>
        </w:rPr>
      </w:pPr>
    </w:p>
    <w:p w14:paraId="6FB8F852">
      <w:pPr>
        <w:rPr>
          <w:rFonts w:hint="default"/>
          <w:lang w:val="en-US" w:eastAsia="zh-CN"/>
        </w:rPr>
      </w:pPr>
      <w:r>
        <w:rPr>
          <w:rFonts w:hint="default"/>
          <w:lang w:val="en-US" w:eastAsia="zh-CN"/>
        </w:rPr>
        <w:t>建筑与市政工程抗震通用规范 GB 55002-2021</w:t>
      </w:r>
    </w:p>
    <w:p w14:paraId="114B3462">
      <w:pPr>
        <w:rPr>
          <w:rFonts w:hint="default"/>
          <w:lang w:val="en-US" w:eastAsia="zh-CN"/>
        </w:rPr>
      </w:pPr>
    </w:p>
    <w:p w14:paraId="0AD69CD3">
      <w:pPr>
        <w:rPr>
          <w:rFonts w:hint="default"/>
          <w:lang w:val="en-US" w:eastAsia="zh-CN"/>
        </w:rPr>
      </w:pPr>
    </w:p>
    <w:p w14:paraId="71F415E5">
      <w:pPr>
        <w:rPr>
          <w:rFonts w:hint="default"/>
          <w:lang w:val="en-US" w:eastAsia="zh-CN"/>
        </w:rPr>
      </w:pPr>
      <w:r>
        <w:rPr>
          <w:rFonts w:hint="default"/>
          <w:lang w:val="en-US" w:eastAsia="zh-CN"/>
        </w:rPr>
        <w:t>建筑与市政地基基础通用规范 GB 55003-2021</w:t>
      </w:r>
    </w:p>
    <w:p w14:paraId="5025D4A6">
      <w:pPr>
        <w:rPr>
          <w:rFonts w:hint="default"/>
          <w:lang w:val="en-US" w:eastAsia="zh-CN"/>
        </w:rPr>
      </w:pPr>
    </w:p>
    <w:p w14:paraId="6685B72D">
      <w:pPr>
        <w:rPr>
          <w:rFonts w:hint="default"/>
          <w:lang w:val="en-US" w:eastAsia="zh-CN"/>
        </w:rPr>
      </w:pPr>
    </w:p>
    <w:p w14:paraId="0AB4C853">
      <w:pPr>
        <w:rPr>
          <w:rFonts w:hint="default"/>
          <w:lang w:val="en-US" w:eastAsia="zh-CN"/>
        </w:rPr>
      </w:pPr>
      <w:r>
        <w:rPr>
          <w:rFonts w:hint="default"/>
          <w:lang w:val="en-US" w:eastAsia="zh-CN"/>
        </w:rPr>
        <w:t>混凝土结构通用规范 GB 55008-2021</w:t>
      </w:r>
    </w:p>
    <w:p w14:paraId="07E2E1A9">
      <w:pPr>
        <w:rPr>
          <w:rFonts w:hint="default"/>
          <w:lang w:val="en-US" w:eastAsia="zh-CN"/>
        </w:rPr>
      </w:pPr>
    </w:p>
    <w:p w14:paraId="42831B34">
      <w:pPr>
        <w:rPr>
          <w:rFonts w:hint="default"/>
          <w:lang w:val="en-US" w:eastAsia="zh-CN"/>
        </w:rPr>
      </w:pPr>
    </w:p>
    <w:p w14:paraId="33B97B8A">
      <w:pPr>
        <w:rPr>
          <w:rFonts w:hint="default"/>
          <w:lang w:val="en-US" w:eastAsia="zh-CN"/>
        </w:rPr>
      </w:pPr>
      <w:r>
        <w:rPr>
          <w:rFonts w:hint="default"/>
          <w:lang w:val="en-US" w:eastAsia="zh-CN"/>
        </w:rPr>
        <w:t>建筑防火通用规范 GB 55037-2022</w:t>
      </w:r>
    </w:p>
    <w:p w14:paraId="2012929A">
      <w:pPr>
        <w:rPr>
          <w:rFonts w:hint="default"/>
          <w:lang w:val="en-US" w:eastAsia="zh-CN"/>
        </w:rPr>
      </w:pPr>
    </w:p>
    <w:p w14:paraId="12E5EC38">
      <w:pPr>
        <w:rPr>
          <w:rFonts w:hint="default"/>
          <w:lang w:val="en-US" w:eastAsia="zh-CN"/>
        </w:rPr>
      </w:pPr>
    </w:p>
    <w:p w14:paraId="01DB9B3E">
      <w:pPr>
        <w:rPr>
          <w:rFonts w:hint="default"/>
          <w:lang w:val="en-US" w:eastAsia="zh-CN"/>
        </w:rPr>
      </w:pPr>
      <w:r>
        <w:rPr>
          <w:rFonts w:hint="default"/>
          <w:lang w:val="en-US" w:eastAsia="zh-CN"/>
        </w:rPr>
        <w:t>建筑环境通用规范 GB 55016-2021</w:t>
      </w:r>
    </w:p>
    <w:p w14:paraId="354BD783">
      <w:pPr>
        <w:rPr>
          <w:rFonts w:hint="default"/>
          <w:lang w:val="en-US" w:eastAsia="zh-CN"/>
        </w:rPr>
      </w:pPr>
    </w:p>
    <w:p w14:paraId="57546E10">
      <w:pPr>
        <w:rPr>
          <w:rFonts w:hint="default"/>
          <w:lang w:val="en-US" w:eastAsia="zh-CN"/>
        </w:rPr>
      </w:pPr>
    </w:p>
    <w:p w14:paraId="560C73D0">
      <w:pPr>
        <w:rPr>
          <w:rFonts w:hint="default"/>
          <w:lang w:val="en-US" w:eastAsia="zh-CN"/>
        </w:rPr>
      </w:pPr>
      <w:r>
        <w:rPr>
          <w:rFonts w:hint="default"/>
          <w:lang w:val="en-US" w:eastAsia="zh-CN"/>
        </w:rPr>
        <w:t>建筑给水排水与节水通用规范 GB 55020-2021</w:t>
      </w:r>
    </w:p>
    <w:p w14:paraId="49E25755">
      <w:pPr>
        <w:rPr>
          <w:rFonts w:hint="default"/>
          <w:lang w:val="en-US" w:eastAsia="zh-CN"/>
        </w:rPr>
      </w:pPr>
    </w:p>
    <w:p w14:paraId="067DCD67">
      <w:pPr>
        <w:rPr>
          <w:rFonts w:hint="default"/>
          <w:lang w:val="en-US" w:eastAsia="zh-CN"/>
        </w:rPr>
      </w:pPr>
      <w:r>
        <w:rPr>
          <w:rFonts w:hint="default"/>
          <w:lang w:val="en-US" w:eastAsia="zh-CN"/>
        </w:rPr>
        <w:t>三、 专业设计说明（针对性措施）</w:t>
      </w:r>
    </w:p>
    <w:p w14:paraId="5662D828">
      <w:pPr>
        <w:rPr>
          <w:rFonts w:hint="default"/>
          <w:lang w:val="en-US" w:eastAsia="zh-CN"/>
        </w:rPr>
      </w:pPr>
      <w:r>
        <w:rPr>
          <w:rFonts w:hint="default"/>
          <w:lang w:val="en-US" w:eastAsia="zh-CN"/>
        </w:rPr>
        <w:t>1. 结构安全与地基基础（GB 55001, 55002, 55003）</w:t>
      </w:r>
    </w:p>
    <w:p w14:paraId="7FEFBA17">
      <w:pPr>
        <w:rPr>
          <w:rFonts w:hint="default"/>
          <w:lang w:val="en-US" w:eastAsia="zh-CN"/>
        </w:rPr>
      </w:pPr>
    </w:p>
    <w:p w14:paraId="6E6AB3B5">
      <w:pPr>
        <w:rPr>
          <w:rFonts w:hint="default"/>
          <w:lang w:val="en-US" w:eastAsia="zh-CN"/>
        </w:rPr>
      </w:pPr>
      <w:r>
        <w:rPr>
          <w:rFonts w:hint="default"/>
          <w:lang w:val="en-US" w:eastAsia="zh-CN"/>
        </w:rPr>
        <w:t>断崖稳定性： 针对场地东南侧10米高断崖，设计采取了“结构退让+岩石锚杆”的技术措施。建筑基础直接锚固于中风化石灰岩层，经计算，边坡及基础抗倾覆、抗滑动安全系数均满足 GB 55003 强制性要求。</w:t>
      </w:r>
    </w:p>
    <w:p w14:paraId="66F8C4A8">
      <w:pPr>
        <w:rPr>
          <w:rFonts w:hint="default"/>
          <w:lang w:val="en-US" w:eastAsia="zh-CN"/>
        </w:rPr>
      </w:pPr>
    </w:p>
    <w:p w14:paraId="46ADAC28">
      <w:pPr>
        <w:rPr>
          <w:rFonts w:hint="default"/>
          <w:lang w:val="en-US" w:eastAsia="zh-CN"/>
        </w:rPr>
      </w:pPr>
    </w:p>
    <w:p w14:paraId="513A1487">
      <w:pPr>
        <w:rPr>
          <w:rFonts w:hint="default"/>
          <w:lang w:val="en-US" w:eastAsia="zh-CN"/>
        </w:rPr>
      </w:pPr>
      <w:r>
        <w:rPr>
          <w:rFonts w:hint="default"/>
          <w:lang w:val="en-US" w:eastAsia="zh-CN"/>
        </w:rPr>
        <w:t>覆土荷载专项设计： 建筑顶部承载1.2m-1.5m植被覆土，属于超重荷载。结构设计按 GB 55001 要求，严密核算恒荷载（约25kN/㎡），采用加强型现浇混凝土框架结构，确保屋盖系统不产生裂缝及危险挠度。</w:t>
      </w:r>
    </w:p>
    <w:p w14:paraId="41202185">
      <w:pPr>
        <w:rPr>
          <w:rFonts w:hint="default"/>
          <w:lang w:val="en-US" w:eastAsia="zh-CN"/>
        </w:rPr>
      </w:pPr>
    </w:p>
    <w:p w14:paraId="6861F2A8">
      <w:pPr>
        <w:rPr>
          <w:rFonts w:hint="default"/>
          <w:lang w:val="en-US" w:eastAsia="zh-CN"/>
        </w:rPr>
      </w:pPr>
      <w:r>
        <w:rPr>
          <w:rFonts w:hint="default"/>
          <w:lang w:val="en-US" w:eastAsia="zh-CN"/>
        </w:rPr>
        <w:t>2. 建筑防火与疏散安全（GB 55037）</w:t>
      </w:r>
    </w:p>
    <w:p w14:paraId="17E25325">
      <w:pPr>
        <w:rPr>
          <w:rFonts w:hint="default"/>
          <w:lang w:val="en-US" w:eastAsia="zh-CN"/>
        </w:rPr>
      </w:pPr>
    </w:p>
    <w:p w14:paraId="79BCE7E7">
      <w:pPr>
        <w:rPr>
          <w:rFonts w:hint="default"/>
          <w:lang w:val="en-US" w:eastAsia="zh-CN"/>
        </w:rPr>
      </w:pPr>
      <w:r>
        <w:rPr>
          <w:rFonts w:hint="default"/>
          <w:lang w:val="en-US" w:eastAsia="zh-CN"/>
        </w:rPr>
        <w:t>康养专项疏散： 针对老年人群体，严格按照 GB 55037 规范设置防火分区。走廊宽度均设计为1.8m以上，室内外高差通过平缓坡道连接。</w:t>
      </w:r>
    </w:p>
    <w:p w14:paraId="02045B91">
      <w:pPr>
        <w:rPr>
          <w:rFonts w:hint="default"/>
          <w:lang w:val="en-US" w:eastAsia="zh-CN"/>
        </w:rPr>
      </w:pPr>
    </w:p>
    <w:p w14:paraId="74777B37">
      <w:pPr>
        <w:rPr>
          <w:rFonts w:hint="default"/>
          <w:lang w:val="en-US" w:eastAsia="zh-CN"/>
        </w:rPr>
      </w:pPr>
    </w:p>
    <w:p w14:paraId="4DDAE861">
      <w:pPr>
        <w:rPr>
          <w:rFonts w:hint="default"/>
          <w:lang w:val="en-US" w:eastAsia="zh-CN"/>
        </w:rPr>
      </w:pPr>
      <w:r>
        <w:rPr>
          <w:rFonts w:hint="default"/>
          <w:lang w:val="en-US" w:eastAsia="zh-CN"/>
        </w:rPr>
        <w:t>耐火等级： 建筑主体耐火等级定为一级。虽然使用了生土、再生木材等生态材料，但在关键结构部位均进行了耐火极限处理，满足强制性规范。</w:t>
      </w:r>
    </w:p>
    <w:p w14:paraId="277B0242">
      <w:pPr>
        <w:rPr>
          <w:rFonts w:hint="default"/>
          <w:lang w:val="en-US" w:eastAsia="zh-CN"/>
        </w:rPr>
      </w:pPr>
    </w:p>
    <w:p w14:paraId="52D87C54">
      <w:pPr>
        <w:rPr>
          <w:rFonts w:hint="default"/>
          <w:lang w:val="en-US" w:eastAsia="zh-CN"/>
        </w:rPr>
      </w:pPr>
      <w:r>
        <w:rPr>
          <w:rFonts w:hint="default"/>
          <w:lang w:val="en-US" w:eastAsia="zh-CN"/>
        </w:rPr>
        <w:t>3. 给排水与雨水循环安全（GB 55020）</w:t>
      </w:r>
    </w:p>
    <w:p w14:paraId="763E3329">
      <w:pPr>
        <w:rPr>
          <w:rFonts w:hint="default"/>
          <w:lang w:val="en-US" w:eastAsia="zh-CN"/>
        </w:rPr>
      </w:pPr>
    </w:p>
    <w:p w14:paraId="4FEBBA2E">
      <w:pPr>
        <w:rPr>
          <w:rFonts w:hint="default"/>
          <w:lang w:val="en-US" w:eastAsia="zh-CN"/>
        </w:rPr>
      </w:pPr>
      <w:r>
        <w:rPr>
          <w:rFonts w:hint="default"/>
          <w:lang w:val="en-US" w:eastAsia="zh-CN"/>
        </w:rPr>
        <w:t>水质安全保护： 作品中设计的雨水收集系统设有物理过滤、生物净化等多重关卡，雨水回用系统与生活饮用水系统严格物理隔断，严防回流水污染，符合 GB 55020 要求。</w:t>
      </w:r>
    </w:p>
    <w:p w14:paraId="39D41BDB">
      <w:pPr>
        <w:rPr>
          <w:rFonts w:hint="default"/>
          <w:lang w:val="en-US" w:eastAsia="zh-CN"/>
        </w:rPr>
      </w:pPr>
    </w:p>
    <w:p w14:paraId="5C311618">
      <w:pPr>
        <w:rPr>
          <w:rFonts w:hint="default"/>
          <w:lang w:val="en-US" w:eastAsia="zh-CN"/>
        </w:rPr>
      </w:pPr>
    </w:p>
    <w:p w14:paraId="427DE441">
      <w:pPr>
        <w:rPr>
          <w:rFonts w:hint="default"/>
          <w:lang w:val="en-US" w:eastAsia="zh-CN"/>
        </w:rPr>
      </w:pPr>
      <w:r>
        <w:rPr>
          <w:rFonts w:hint="default"/>
          <w:lang w:val="en-US" w:eastAsia="zh-CN"/>
        </w:rPr>
        <w:t>重力排水设计： 利用断崖高差实现自然重力排水，确保极端天气下场地的防洪排涝安全。</w:t>
      </w:r>
    </w:p>
    <w:p w14:paraId="7D4B53A9">
      <w:pPr>
        <w:rPr>
          <w:rFonts w:hint="default"/>
          <w:lang w:val="en-US" w:eastAsia="zh-CN"/>
        </w:rPr>
      </w:pPr>
    </w:p>
    <w:p w14:paraId="257437EF">
      <w:pPr>
        <w:rPr>
          <w:rFonts w:hint="default"/>
          <w:lang w:val="en-US" w:eastAsia="zh-CN"/>
        </w:rPr>
      </w:pPr>
      <w:r>
        <w:rPr>
          <w:rFonts w:hint="default"/>
          <w:lang w:val="en-US" w:eastAsia="zh-CN"/>
        </w:rPr>
        <w:t>4. 建筑环境与耐久性（GB 55016）</w:t>
      </w:r>
    </w:p>
    <w:p w14:paraId="6A9693ED">
      <w:pPr>
        <w:rPr>
          <w:rFonts w:hint="default"/>
          <w:lang w:val="en-US" w:eastAsia="zh-CN"/>
        </w:rPr>
      </w:pPr>
    </w:p>
    <w:p w14:paraId="2BCCC2BC">
      <w:pPr>
        <w:rPr>
          <w:rFonts w:hint="default"/>
          <w:lang w:val="en-US" w:eastAsia="zh-CN"/>
        </w:rPr>
      </w:pPr>
      <w:r>
        <w:rPr>
          <w:rFonts w:hint="default"/>
          <w:lang w:val="en-US" w:eastAsia="zh-CN"/>
        </w:rPr>
        <w:t>围护结构耐久性： 覆土屋面结合高分子防水卷材与防根穿刺层，确保建筑在长期潮湿环境下不渗漏、不腐蚀。</w:t>
      </w:r>
    </w:p>
    <w:p w14:paraId="18C4D60E">
      <w:pPr>
        <w:rPr>
          <w:rFonts w:hint="default"/>
          <w:lang w:val="en-US" w:eastAsia="zh-CN"/>
        </w:rPr>
      </w:pPr>
    </w:p>
    <w:p w14:paraId="5D5B4706">
      <w:pPr>
        <w:rPr>
          <w:rFonts w:hint="default"/>
          <w:lang w:val="en-US" w:eastAsia="zh-CN"/>
        </w:rPr>
      </w:pPr>
    </w:p>
    <w:p w14:paraId="5684214C">
      <w:pPr>
        <w:rPr>
          <w:rFonts w:hint="default"/>
          <w:lang w:val="en-US" w:eastAsia="zh-CN"/>
        </w:rPr>
      </w:pPr>
      <w:r>
        <w:rPr>
          <w:rFonts w:hint="default"/>
          <w:lang w:val="en-US" w:eastAsia="zh-CN"/>
        </w:rPr>
        <w:t>适老化交互环境： 建筑室内日照、采光及隔声指标均通过软件模拟，符合 GB 55016 强制性标准，为老人提供健康稳定的康复环境。</w:t>
      </w:r>
    </w:p>
    <w:p w14:paraId="5C160491">
      <w:pPr>
        <w:rPr>
          <w:rFonts w:hint="default"/>
          <w:lang w:val="en-US" w:eastAsia="zh-CN"/>
        </w:rPr>
      </w:pPr>
    </w:p>
    <w:p w14:paraId="252569F7">
      <w:pPr>
        <w:rPr>
          <w:rFonts w:hint="default"/>
          <w:lang w:val="en-US" w:eastAsia="zh-CN"/>
        </w:rPr>
      </w:pPr>
      <w:r>
        <w:rPr>
          <w:rFonts w:hint="default"/>
          <w:lang w:val="en-US" w:eastAsia="zh-CN"/>
        </w:rPr>
        <w:t>四、 交互理论在安全防护中的应用</w:t>
      </w:r>
    </w:p>
    <w:p w14:paraId="6C5EC103">
      <w:pPr>
        <w:rPr>
          <w:rFonts w:hint="default"/>
          <w:lang w:val="en-US" w:eastAsia="zh-CN"/>
        </w:rPr>
      </w:pPr>
      <w:r>
        <w:rPr>
          <w:rFonts w:hint="default"/>
          <w:lang w:val="en-US" w:eastAsia="zh-CN"/>
        </w:rPr>
        <w:t>本项目创新性地将“安全引导”与“交互理论”结合：</w:t>
      </w:r>
    </w:p>
    <w:p w14:paraId="1D5FCB28">
      <w:pPr>
        <w:rPr>
          <w:rFonts w:hint="default"/>
          <w:lang w:val="en-US" w:eastAsia="zh-CN"/>
        </w:rPr>
      </w:pPr>
    </w:p>
    <w:p w14:paraId="4333D463">
      <w:pPr>
        <w:rPr>
          <w:rFonts w:hint="default"/>
          <w:lang w:val="en-US" w:eastAsia="zh-CN"/>
        </w:rPr>
      </w:pPr>
      <w:r>
        <w:rPr>
          <w:rFonts w:hint="default"/>
          <w:lang w:val="en-US" w:eastAsia="zh-CN"/>
        </w:rPr>
        <w:t>状态反馈： 通过传感器监测生土墙体及结构关键节点的应力变化，并反馈至运维后台。</w:t>
      </w:r>
    </w:p>
    <w:p w14:paraId="5BBCFF7F">
      <w:pPr>
        <w:rPr>
          <w:rFonts w:hint="default"/>
          <w:lang w:val="en-US" w:eastAsia="zh-CN"/>
        </w:rPr>
      </w:pPr>
    </w:p>
    <w:p w14:paraId="6DE33A80">
      <w:pPr>
        <w:rPr>
          <w:rFonts w:hint="default"/>
          <w:lang w:val="en-US" w:eastAsia="zh-CN"/>
        </w:rPr>
      </w:pPr>
    </w:p>
    <w:p w14:paraId="7F18129C">
      <w:pPr>
        <w:rPr>
          <w:rFonts w:hint="default"/>
          <w:lang w:val="en-US" w:eastAsia="zh-CN"/>
        </w:rPr>
      </w:pPr>
      <w:r>
        <w:rPr>
          <w:rFonts w:hint="default"/>
          <w:lang w:val="en-US" w:eastAsia="zh-CN"/>
        </w:rPr>
        <w:t>视觉指引： 在紧急情况下，利用建筑内部的灯光交互系统引导老人沿安全路径撤离，实现技术逻辑与心理抚慰的统一。</w:t>
      </w:r>
    </w:p>
    <w:p w14:paraId="0E4F2286">
      <w:pPr>
        <w:rPr>
          <w:rFonts w:hint="default"/>
          <w:lang w:val="en-US" w:eastAsia="zh-CN"/>
        </w:rPr>
      </w:pPr>
    </w:p>
    <w:p w14:paraId="333928A9">
      <w:pPr>
        <w:rPr>
          <w:rFonts w:hint="default"/>
          <w:lang w:val="en-US" w:eastAsia="zh-CN"/>
        </w:rPr>
      </w:pPr>
      <w:r>
        <w:rPr>
          <w:rFonts w:hint="default"/>
          <w:lang w:val="en-US" w:eastAsia="zh-CN"/>
        </w:rPr>
        <w:t>五、 结论</w:t>
      </w:r>
    </w:p>
    <w:p w14:paraId="1DF20794">
      <w:pPr>
        <w:rPr>
          <w:rFonts w:hint="default"/>
          <w:lang w:val="en-US" w:eastAsia="zh-CN"/>
        </w:rPr>
      </w:pPr>
      <w:r>
        <w:rPr>
          <w:rFonts w:hint="default"/>
          <w:lang w:val="en-US" w:eastAsia="zh-CN"/>
        </w:rPr>
        <w:t>《見逢岁聿》项目在设计全过程中，将国家强制性标准作为底线，结合潘河崖村的地域特色进行了深度的技术适配。本设计说明确认：项目完全符合绿建评价标准 4.1.9 条文所涉及的所有安全与耐久强制性规范要求。</w:t>
      </w:r>
    </w:p>
    <w:p w14:paraId="4BE07F2A">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4281B"/>
    <w:rsid w:val="010975C0"/>
    <w:rsid w:val="0DD359BA"/>
    <w:rsid w:val="16576633"/>
    <w:rsid w:val="32262752"/>
    <w:rsid w:val="43EF4482"/>
    <w:rsid w:val="5982373F"/>
    <w:rsid w:val="61AD584E"/>
    <w:rsid w:val="638A155C"/>
    <w:rsid w:val="65422E2C"/>
    <w:rsid w:val="6EA4281B"/>
    <w:rsid w:val="7EAC1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2026-03-30T07:25:00Z</dcterms:created>
  <dc:creator>33577</dc:creator>
  <cp:lastModifiedBy>nana</cp:lastModifiedBy>
  <dcterms:modified xsi:type="dcterms:W3CDTF">2026-03-30T10:30:03Z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86455C6944A4417484ECA4DDAED064C2_13</vt:lpwstr>
  </property>
  <property fmtid="{D5CDD505-2E9C-101B-9397-08002B2CF9AE}" pid="4" name="KSOTemplateDocerSaveRecord">
    <vt:lpwstr>eyJoZGlkIjoiMzk1MGNkNTQ0Yjk4NjQ4ZGFiOWUxZTU3ZDhmMGE5NDgiLCJ1c2VySWQiOiI4OTU4Mjg4NDEifQ==</vt:lpwstr>
  </property>
</Properties>
</file>